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925C7" w14:textId="5526586D" w:rsidR="009E2C0F" w:rsidRPr="004840DF" w:rsidRDefault="00FE0941" w:rsidP="00A93232">
      <w:pPr>
        <w:jc w:val="both"/>
        <w:rPr>
          <w:rFonts w:ascii="Times New Roman" w:eastAsia="Times New Roman" w:hAnsi="Times New Roman" w:cs="Times New Roman"/>
          <w:b/>
          <w:color w:val="333333"/>
        </w:rPr>
      </w:pPr>
      <w:r w:rsidRPr="004840DF">
        <w:rPr>
          <w:rFonts w:ascii="Times New Roman" w:eastAsia="Times New Roman" w:hAnsi="Times New Roman" w:cs="Times New Roman"/>
          <w:b/>
          <w:color w:val="333333"/>
        </w:rPr>
        <w:t xml:space="preserve">PROPOSED </w:t>
      </w:r>
      <w:r w:rsidR="00A93232" w:rsidRPr="004840DF">
        <w:rPr>
          <w:rFonts w:ascii="Times New Roman" w:eastAsia="Times New Roman" w:hAnsi="Times New Roman" w:cs="Times New Roman"/>
          <w:b/>
          <w:color w:val="333333"/>
        </w:rPr>
        <w:t>SYLLABUS</w:t>
      </w:r>
      <w:r w:rsidR="00A93232" w:rsidRPr="004840DF">
        <w:rPr>
          <w:rFonts w:ascii="Times New Roman" w:eastAsia="Times New Roman" w:hAnsi="Times New Roman" w:cs="Times New Roman"/>
          <w:b/>
          <w:color w:val="333333"/>
        </w:rPr>
        <w:tab/>
      </w:r>
      <w:r w:rsidR="009E2C0F" w:rsidRPr="004840DF">
        <w:rPr>
          <w:rFonts w:ascii="Times New Roman" w:hAnsi="Times New Roman" w:cs="Times New Roman"/>
          <w:b/>
          <w:color w:val="2D3B45"/>
        </w:rPr>
        <w:t>GEOL 3</w:t>
      </w:r>
      <w:r w:rsidR="00391153">
        <w:rPr>
          <w:rFonts w:ascii="Times New Roman" w:hAnsi="Times New Roman" w:cs="Times New Roman"/>
          <w:b/>
          <w:color w:val="2D3B45"/>
        </w:rPr>
        <w:t>800</w:t>
      </w:r>
      <w:r w:rsidR="009E2C0F" w:rsidRPr="004840DF">
        <w:rPr>
          <w:rFonts w:ascii="Times New Roman" w:hAnsi="Times New Roman" w:cs="Times New Roman"/>
          <w:b/>
          <w:color w:val="2D3B45"/>
        </w:rPr>
        <w:t xml:space="preserve">: Geoscience Workforce Techniques (3 </w:t>
      </w:r>
      <w:proofErr w:type="spellStart"/>
      <w:r w:rsidR="009E2C0F" w:rsidRPr="004840DF">
        <w:rPr>
          <w:rFonts w:ascii="Times New Roman" w:hAnsi="Times New Roman" w:cs="Times New Roman"/>
          <w:b/>
          <w:color w:val="2D3B45"/>
        </w:rPr>
        <w:t>cr</w:t>
      </w:r>
      <w:proofErr w:type="spellEnd"/>
      <w:r w:rsidR="009E2C0F" w:rsidRPr="004840DF">
        <w:rPr>
          <w:rFonts w:ascii="Times New Roman" w:hAnsi="Times New Roman" w:cs="Times New Roman"/>
          <w:b/>
          <w:color w:val="2D3B45"/>
        </w:rPr>
        <w:t>)</w:t>
      </w:r>
    </w:p>
    <w:p w14:paraId="34CB206E" w14:textId="77777777" w:rsidR="004840DF" w:rsidRDefault="004840DF" w:rsidP="009E2C0F">
      <w:pPr>
        <w:pStyle w:val="Heading3"/>
        <w:spacing w:before="0" w:beforeAutospacing="0" w:after="0" w:afterAutospacing="0"/>
        <w:jc w:val="both"/>
        <w:rPr>
          <w:b w:val="0"/>
          <w:bCs w:val="0"/>
          <w:color w:val="2D3B45"/>
          <w:sz w:val="20"/>
          <w:szCs w:val="20"/>
        </w:rPr>
      </w:pPr>
    </w:p>
    <w:p w14:paraId="6FA7ED55" w14:textId="77777777" w:rsidR="009E2C0F" w:rsidRPr="004840DF" w:rsidRDefault="004840DF" w:rsidP="009E2C0F">
      <w:pPr>
        <w:pStyle w:val="Heading3"/>
        <w:spacing w:before="0" w:beforeAutospacing="0" w:after="0" w:afterAutospacing="0"/>
        <w:jc w:val="both"/>
        <w:rPr>
          <w:b w:val="0"/>
          <w:bCs w:val="0"/>
          <w:color w:val="2D3B45"/>
          <w:sz w:val="22"/>
          <w:szCs w:val="22"/>
        </w:rPr>
      </w:pPr>
      <w:r>
        <w:rPr>
          <w:b w:val="0"/>
          <w:bCs w:val="0"/>
          <w:color w:val="2D3B45"/>
          <w:sz w:val="22"/>
          <w:szCs w:val="22"/>
        </w:rPr>
        <w:t>c</w:t>
      </w:r>
      <w:r w:rsidR="00FE0941" w:rsidRPr="004840DF">
        <w:rPr>
          <w:b w:val="0"/>
          <w:bCs w:val="0"/>
          <w:color w:val="2D3B45"/>
          <w:sz w:val="22"/>
          <w:szCs w:val="22"/>
        </w:rPr>
        <w:t>lassroom: TBA</w:t>
      </w:r>
      <w:r w:rsidR="006C04B7" w:rsidRPr="004840DF">
        <w:rPr>
          <w:b w:val="0"/>
          <w:bCs w:val="0"/>
          <w:color w:val="2D3B45"/>
          <w:sz w:val="22"/>
          <w:szCs w:val="22"/>
        </w:rPr>
        <w:t xml:space="preserve"> </w:t>
      </w:r>
      <w:r w:rsidR="00A93232" w:rsidRPr="004840DF">
        <w:rPr>
          <w:b w:val="0"/>
          <w:bCs w:val="0"/>
          <w:color w:val="2D3B45"/>
          <w:sz w:val="22"/>
          <w:szCs w:val="22"/>
        </w:rPr>
        <w:tab/>
      </w:r>
      <w:r w:rsidR="00A93232" w:rsidRPr="004840DF">
        <w:rPr>
          <w:b w:val="0"/>
          <w:bCs w:val="0"/>
          <w:color w:val="2D3B45"/>
          <w:sz w:val="22"/>
          <w:szCs w:val="22"/>
        </w:rPr>
        <w:tab/>
      </w:r>
      <w:r w:rsidR="00A93232" w:rsidRPr="004840DF">
        <w:rPr>
          <w:b w:val="0"/>
          <w:bCs w:val="0"/>
          <w:color w:val="2D3B45"/>
          <w:sz w:val="22"/>
          <w:szCs w:val="22"/>
        </w:rPr>
        <w:tab/>
      </w:r>
      <w:r w:rsidR="00815B39" w:rsidRPr="004840DF">
        <w:rPr>
          <w:b w:val="0"/>
          <w:bCs w:val="0"/>
          <w:color w:val="2D3B45"/>
          <w:sz w:val="22"/>
          <w:szCs w:val="22"/>
        </w:rPr>
        <w:tab/>
      </w:r>
      <w:r w:rsidR="00815B39" w:rsidRPr="004840DF">
        <w:rPr>
          <w:b w:val="0"/>
          <w:bCs w:val="0"/>
          <w:color w:val="2D3B45"/>
          <w:sz w:val="22"/>
          <w:szCs w:val="22"/>
        </w:rPr>
        <w:tab/>
      </w:r>
      <w:r>
        <w:rPr>
          <w:b w:val="0"/>
          <w:bCs w:val="0"/>
          <w:color w:val="2D3B45"/>
          <w:sz w:val="22"/>
          <w:szCs w:val="22"/>
        </w:rPr>
        <w:t>meeting t</w:t>
      </w:r>
      <w:r w:rsidR="00FE0941" w:rsidRPr="004840DF">
        <w:rPr>
          <w:b w:val="0"/>
          <w:bCs w:val="0"/>
          <w:color w:val="2D3B45"/>
          <w:sz w:val="22"/>
          <w:szCs w:val="22"/>
        </w:rPr>
        <w:t>imes: TBA</w:t>
      </w:r>
    </w:p>
    <w:p w14:paraId="1848B9C3" w14:textId="77777777" w:rsidR="00811434" w:rsidRPr="004840DF" w:rsidRDefault="00811434" w:rsidP="00811434">
      <w:pPr>
        <w:pStyle w:val="Heading3"/>
        <w:spacing w:before="0" w:beforeAutospacing="0" w:after="0" w:afterAutospacing="0"/>
        <w:jc w:val="both"/>
        <w:rPr>
          <w:b w:val="0"/>
          <w:bCs w:val="0"/>
          <w:color w:val="2D3B45"/>
          <w:sz w:val="22"/>
          <w:szCs w:val="22"/>
        </w:rPr>
      </w:pPr>
      <w:r w:rsidRPr="004840DF">
        <w:rPr>
          <w:b w:val="0"/>
          <w:bCs w:val="0"/>
          <w:color w:val="2D3B45"/>
          <w:sz w:val="22"/>
          <w:szCs w:val="22"/>
        </w:rPr>
        <w:t xml:space="preserve">Instructor: </w:t>
      </w:r>
      <w:r w:rsidRPr="004840DF">
        <w:rPr>
          <w:b w:val="0"/>
          <w:color w:val="2D3B45"/>
          <w:sz w:val="22"/>
          <w:szCs w:val="22"/>
        </w:rPr>
        <w:t>Dr. Kelly K. Bradbury</w:t>
      </w:r>
      <w:r w:rsidRPr="004840DF">
        <w:rPr>
          <w:b w:val="0"/>
          <w:color w:val="2D3B45"/>
          <w:sz w:val="22"/>
          <w:szCs w:val="22"/>
        </w:rPr>
        <w:tab/>
      </w:r>
      <w:r w:rsidRPr="004840DF">
        <w:rPr>
          <w:b w:val="0"/>
          <w:color w:val="2D3B45"/>
          <w:sz w:val="22"/>
          <w:szCs w:val="22"/>
        </w:rPr>
        <w:tab/>
      </w:r>
      <w:r w:rsidR="004840DF">
        <w:rPr>
          <w:b w:val="0"/>
          <w:color w:val="2D3B45"/>
          <w:sz w:val="22"/>
          <w:szCs w:val="22"/>
        </w:rPr>
        <w:tab/>
        <w:t>e</w:t>
      </w:r>
      <w:r w:rsidRPr="004840DF">
        <w:rPr>
          <w:b w:val="0"/>
          <w:color w:val="2D3B45"/>
          <w:sz w:val="22"/>
          <w:szCs w:val="22"/>
        </w:rPr>
        <w:t xml:space="preserve">mail: </w:t>
      </w:r>
      <w:r w:rsidRPr="004840DF">
        <w:rPr>
          <w:b w:val="0"/>
          <w:color w:val="2D3B45"/>
          <w:sz w:val="22"/>
          <w:szCs w:val="22"/>
          <w:shd w:val="clear" w:color="auto" w:fill="FFFFFF"/>
        </w:rPr>
        <w:t> </w:t>
      </w:r>
      <w:hyperlink r:id="rId7" w:history="1">
        <w:r w:rsidR="004840DF" w:rsidRPr="00D1632F">
          <w:rPr>
            <w:rStyle w:val="Hyperlink"/>
            <w:b w:val="0"/>
            <w:sz w:val="22"/>
            <w:szCs w:val="22"/>
          </w:rPr>
          <w:t>kelly.bradbury@usu.edu</w:t>
        </w:r>
      </w:hyperlink>
    </w:p>
    <w:p w14:paraId="390B2643" w14:textId="77777777" w:rsidR="00C451FB" w:rsidRPr="004840DF" w:rsidRDefault="004840DF" w:rsidP="00C451FB">
      <w:pPr>
        <w:pStyle w:val="Heading3"/>
        <w:spacing w:before="0" w:beforeAutospacing="0" w:after="0" w:afterAutospacing="0"/>
        <w:jc w:val="both"/>
        <w:rPr>
          <w:b w:val="0"/>
          <w:bCs w:val="0"/>
          <w:color w:val="2D3B45"/>
          <w:sz w:val="22"/>
          <w:szCs w:val="22"/>
        </w:rPr>
      </w:pPr>
      <w:r>
        <w:rPr>
          <w:b w:val="0"/>
          <w:bCs w:val="0"/>
          <w:color w:val="2D3B45"/>
          <w:sz w:val="22"/>
          <w:szCs w:val="22"/>
        </w:rPr>
        <w:t>m</w:t>
      </w:r>
      <w:r w:rsidR="002D0CE4" w:rsidRPr="004840DF">
        <w:rPr>
          <w:b w:val="0"/>
          <w:bCs w:val="0"/>
          <w:color w:val="2D3B45"/>
          <w:sz w:val="22"/>
          <w:szCs w:val="22"/>
        </w:rPr>
        <w:t>ode: F2F Hybrid or IVC</w:t>
      </w:r>
    </w:p>
    <w:p w14:paraId="7BC7A98F" w14:textId="77777777" w:rsidR="002D0CE4" w:rsidRPr="004840DF" w:rsidRDefault="002D0CE4" w:rsidP="00C451FB">
      <w:pPr>
        <w:pStyle w:val="Heading3"/>
        <w:spacing w:before="0" w:beforeAutospacing="0" w:after="0" w:afterAutospacing="0"/>
        <w:jc w:val="both"/>
        <w:rPr>
          <w:bCs w:val="0"/>
          <w:color w:val="2D3B45"/>
          <w:sz w:val="22"/>
          <w:szCs w:val="22"/>
        </w:rPr>
      </w:pPr>
    </w:p>
    <w:p w14:paraId="35C0CF42" w14:textId="77777777" w:rsidR="00C451FB" w:rsidRPr="004840DF" w:rsidRDefault="00C451FB" w:rsidP="00C451FB">
      <w:pPr>
        <w:pStyle w:val="Heading3"/>
        <w:spacing w:before="0" w:beforeAutospacing="0" w:after="0" w:afterAutospacing="0"/>
        <w:jc w:val="both"/>
        <w:rPr>
          <w:bCs w:val="0"/>
          <w:color w:val="2D3B45"/>
          <w:sz w:val="22"/>
          <w:szCs w:val="22"/>
        </w:rPr>
      </w:pPr>
      <w:r w:rsidRPr="004840DF">
        <w:rPr>
          <w:bCs w:val="0"/>
          <w:color w:val="2D3B45"/>
          <w:sz w:val="22"/>
          <w:szCs w:val="22"/>
        </w:rPr>
        <w:t xml:space="preserve">Course Pre-requisites: </w:t>
      </w:r>
      <w:r w:rsidRPr="004840DF">
        <w:rPr>
          <w:b w:val="0"/>
          <w:bCs w:val="0"/>
          <w:color w:val="2D3B45"/>
          <w:sz w:val="22"/>
          <w:szCs w:val="22"/>
        </w:rPr>
        <w:t>GEOL 3200 and GEOL 3500</w:t>
      </w:r>
    </w:p>
    <w:p w14:paraId="40DBD7A4" w14:textId="77777777" w:rsidR="00C451FB" w:rsidRPr="004840DF" w:rsidRDefault="00C451FB" w:rsidP="00C451FB">
      <w:pPr>
        <w:pStyle w:val="Heading3"/>
        <w:spacing w:before="0" w:beforeAutospacing="0" w:after="0" w:afterAutospacing="0"/>
        <w:jc w:val="both"/>
        <w:rPr>
          <w:bCs w:val="0"/>
          <w:color w:val="2D3B45"/>
          <w:sz w:val="22"/>
          <w:szCs w:val="22"/>
        </w:rPr>
      </w:pPr>
    </w:p>
    <w:p w14:paraId="4CEC7F0D" w14:textId="77777777" w:rsidR="009E2C0F" w:rsidRPr="004840DF" w:rsidRDefault="009E2C0F" w:rsidP="004840DF">
      <w:pPr>
        <w:pStyle w:val="Heading3"/>
        <w:spacing w:before="0" w:beforeAutospacing="0" w:after="0" w:afterAutospacing="0"/>
        <w:rPr>
          <w:bCs w:val="0"/>
          <w:color w:val="2D3B45"/>
          <w:sz w:val="22"/>
          <w:szCs w:val="22"/>
        </w:rPr>
      </w:pPr>
      <w:r w:rsidRPr="004840DF">
        <w:rPr>
          <w:bCs w:val="0"/>
          <w:color w:val="2D3B45"/>
          <w:sz w:val="22"/>
          <w:szCs w:val="22"/>
        </w:rPr>
        <w:t xml:space="preserve">Course </w:t>
      </w:r>
      <w:r w:rsidR="009141F9" w:rsidRPr="004840DF">
        <w:rPr>
          <w:bCs w:val="0"/>
          <w:color w:val="2D3B45"/>
          <w:sz w:val="22"/>
          <w:szCs w:val="22"/>
        </w:rPr>
        <w:t>Overview and Goal</w:t>
      </w:r>
      <w:r w:rsidR="002D0CE4" w:rsidRPr="004840DF">
        <w:rPr>
          <w:bCs w:val="0"/>
          <w:color w:val="2D3B45"/>
          <w:sz w:val="22"/>
          <w:szCs w:val="22"/>
        </w:rPr>
        <w:t>s</w:t>
      </w:r>
      <w:r w:rsidR="009141F9" w:rsidRPr="004840DF">
        <w:rPr>
          <w:bCs w:val="0"/>
          <w:color w:val="2D3B45"/>
          <w:sz w:val="22"/>
          <w:szCs w:val="22"/>
        </w:rPr>
        <w:t xml:space="preserve"> </w:t>
      </w:r>
    </w:p>
    <w:p w14:paraId="27D2F2B6" w14:textId="77777777" w:rsidR="004840DF" w:rsidRDefault="00FE0941" w:rsidP="004840DF">
      <w:pPr>
        <w:pStyle w:val="Heading3"/>
        <w:spacing w:before="0" w:beforeAutospacing="0" w:after="0" w:afterAutospacing="0"/>
        <w:rPr>
          <w:b w:val="0"/>
          <w:bCs w:val="0"/>
          <w:color w:val="2D3B45"/>
          <w:sz w:val="22"/>
          <w:szCs w:val="22"/>
        </w:rPr>
      </w:pPr>
      <w:r w:rsidRPr="004840DF">
        <w:rPr>
          <w:b w:val="0"/>
          <w:bCs w:val="0"/>
          <w:color w:val="2D3B45"/>
          <w:sz w:val="22"/>
          <w:szCs w:val="22"/>
        </w:rPr>
        <w:t>T</w:t>
      </w:r>
      <w:r w:rsidR="000D33F7" w:rsidRPr="004840DF">
        <w:rPr>
          <w:b w:val="0"/>
          <w:bCs w:val="0"/>
          <w:color w:val="2D3B45"/>
          <w:sz w:val="22"/>
          <w:szCs w:val="22"/>
        </w:rPr>
        <w:t xml:space="preserve">his course </w:t>
      </w:r>
      <w:r w:rsidRPr="004840DF">
        <w:rPr>
          <w:b w:val="0"/>
          <w:bCs w:val="0"/>
          <w:color w:val="2D3B45"/>
          <w:sz w:val="22"/>
          <w:szCs w:val="22"/>
        </w:rPr>
        <w:t xml:space="preserve">focuses </w:t>
      </w:r>
      <w:r w:rsidR="000D33F7" w:rsidRPr="004840DF">
        <w:rPr>
          <w:b w:val="0"/>
          <w:bCs w:val="0"/>
          <w:color w:val="2D3B45"/>
          <w:sz w:val="22"/>
          <w:szCs w:val="22"/>
        </w:rPr>
        <w:t xml:space="preserve">on obtaining pre-professional </w:t>
      </w:r>
      <w:r w:rsidR="003D3439" w:rsidRPr="004840DF">
        <w:rPr>
          <w:b w:val="0"/>
          <w:bCs w:val="0"/>
          <w:color w:val="2D3B45"/>
          <w:sz w:val="22"/>
          <w:szCs w:val="22"/>
        </w:rPr>
        <w:t xml:space="preserve">geoscience </w:t>
      </w:r>
      <w:r w:rsidR="000D33F7" w:rsidRPr="004840DF">
        <w:rPr>
          <w:b w:val="0"/>
          <w:bCs w:val="0"/>
          <w:color w:val="2D3B45"/>
          <w:sz w:val="22"/>
          <w:szCs w:val="22"/>
        </w:rPr>
        <w:t xml:space="preserve">training </w:t>
      </w:r>
      <w:r w:rsidRPr="004840DF">
        <w:rPr>
          <w:b w:val="0"/>
          <w:bCs w:val="0"/>
          <w:color w:val="2D3B45"/>
          <w:sz w:val="22"/>
          <w:szCs w:val="22"/>
        </w:rPr>
        <w:t>for</w:t>
      </w:r>
      <w:r w:rsidR="000D33F7" w:rsidRPr="004840DF">
        <w:rPr>
          <w:b w:val="0"/>
          <w:bCs w:val="0"/>
          <w:color w:val="2D3B45"/>
          <w:sz w:val="22"/>
          <w:szCs w:val="22"/>
        </w:rPr>
        <w:t xml:space="preserve"> students </w:t>
      </w:r>
      <w:r w:rsidR="003D3439" w:rsidRPr="004840DF">
        <w:rPr>
          <w:b w:val="0"/>
          <w:bCs w:val="0"/>
          <w:color w:val="2D3B45"/>
          <w:sz w:val="22"/>
          <w:szCs w:val="22"/>
        </w:rPr>
        <w:t>enter</w:t>
      </w:r>
      <w:r w:rsidRPr="004840DF">
        <w:rPr>
          <w:b w:val="0"/>
          <w:bCs w:val="0"/>
          <w:color w:val="2D3B45"/>
          <w:sz w:val="22"/>
          <w:szCs w:val="22"/>
        </w:rPr>
        <w:t>ing</w:t>
      </w:r>
      <w:r w:rsidR="003D3439" w:rsidRPr="004840DF">
        <w:rPr>
          <w:b w:val="0"/>
          <w:bCs w:val="0"/>
          <w:color w:val="2D3B45"/>
          <w:sz w:val="22"/>
          <w:szCs w:val="22"/>
        </w:rPr>
        <w:t xml:space="preserve"> a range of geoscience workforce careers in </w:t>
      </w:r>
      <w:r w:rsidRPr="004840DF">
        <w:rPr>
          <w:b w:val="0"/>
          <w:bCs w:val="0"/>
          <w:color w:val="2D3B45"/>
          <w:sz w:val="22"/>
          <w:szCs w:val="22"/>
        </w:rPr>
        <w:t>petroleum</w:t>
      </w:r>
      <w:r w:rsidR="003D3439" w:rsidRPr="004840DF">
        <w:rPr>
          <w:b w:val="0"/>
          <w:bCs w:val="0"/>
          <w:color w:val="2D3B45"/>
          <w:sz w:val="22"/>
          <w:szCs w:val="22"/>
        </w:rPr>
        <w:t>, mining, and environmental industries, state and federal government agencies, national laboratories, or non-profit organizations.</w:t>
      </w:r>
    </w:p>
    <w:p w14:paraId="62B5F38D" w14:textId="77777777" w:rsidR="004840DF" w:rsidRPr="004840DF" w:rsidRDefault="004840DF" w:rsidP="004840DF">
      <w:pPr>
        <w:pStyle w:val="Heading3"/>
        <w:spacing w:before="0" w:beforeAutospacing="0" w:after="0" w:afterAutospacing="0"/>
        <w:rPr>
          <w:b w:val="0"/>
          <w:color w:val="2D3B45"/>
          <w:sz w:val="22"/>
          <w:szCs w:val="22"/>
        </w:rPr>
      </w:pPr>
    </w:p>
    <w:p w14:paraId="794D5457" w14:textId="77777777" w:rsidR="00811434" w:rsidRPr="004840DF" w:rsidRDefault="003D3439" w:rsidP="004840DF">
      <w:pPr>
        <w:pStyle w:val="Heading3"/>
        <w:spacing w:before="0" w:beforeAutospacing="0" w:after="0" w:afterAutospacing="0"/>
        <w:rPr>
          <w:b w:val="0"/>
          <w:color w:val="333333"/>
          <w:sz w:val="22"/>
          <w:szCs w:val="22"/>
        </w:rPr>
      </w:pPr>
      <w:r w:rsidRPr="004840DF">
        <w:rPr>
          <w:b w:val="0"/>
          <w:color w:val="2D3B45"/>
          <w:sz w:val="22"/>
          <w:szCs w:val="22"/>
        </w:rPr>
        <w:t xml:space="preserve">Students will learn </w:t>
      </w:r>
      <w:r w:rsidR="00EA5FDC" w:rsidRPr="004840DF">
        <w:rPr>
          <w:b w:val="0"/>
          <w:color w:val="2D3B45"/>
          <w:sz w:val="22"/>
          <w:szCs w:val="22"/>
        </w:rPr>
        <w:t>and develop competency in</w:t>
      </w:r>
      <w:r w:rsidRPr="004840DF">
        <w:rPr>
          <w:b w:val="0"/>
          <w:color w:val="2D3B45"/>
          <w:sz w:val="22"/>
          <w:szCs w:val="22"/>
        </w:rPr>
        <w:t xml:space="preserve"> diverse </w:t>
      </w:r>
      <w:r w:rsidR="00EA5FDC" w:rsidRPr="004840DF">
        <w:rPr>
          <w:b w:val="0"/>
          <w:color w:val="2D3B45"/>
          <w:sz w:val="22"/>
          <w:szCs w:val="22"/>
        </w:rPr>
        <w:t xml:space="preserve">technical and non-technical skills that are </w:t>
      </w:r>
      <w:r w:rsidRPr="004840DF">
        <w:rPr>
          <w:b w:val="0"/>
          <w:color w:val="2D3B45"/>
          <w:sz w:val="22"/>
          <w:szCs w:val="22"/>
        </w:rPr>
        <w:t xml:space="preserve">transferable </w:t>
      </w:r>
      <w:r w:rsidR="00EA5FDC" w:rsidRPr="004840DF">
        <w:rPr>
          <w:b w:val="0"/>
          <w:color w:val="2D3B45"/>
          <w:sz w:val="22"/>
          <w:szCs w:val="22"/>
        </w:rPr>
        <w:t xml:space="preserve">to a broad range of </w:t>
      </w:r>
      <w:r w:rsidRPr="004840DF">
        <w:rPr>
          <w:b w:val="0"/>
          <w:color w:val="2D3B45"/>
          <w:sz w:val="22"/>
          <w:szCs w:val="22"/>
        </w:rPr>
        <w:t xml:space="preserve">geoscience </w:t>
      </w:r>
      <w:r w:rsidR="00EA5FDC" w:rsidRPr="004840DF">
        <w:rPr>
          <w:b w:val="0"/>
          <w:color w:val="2D3B45"/>
          <w:sz w:val="22"/>
          <w:szCs w:val="22"/>
        </w:rPr>
        <w:t>careers</w:t>
      </w:r>
      <w:r w:rsidR="009141F9" w:rsidRPr="004840DF">
        <w:rPr>
          <w:b w:val="0"/>
          <w:color w:val="2D3B45"/>
          <w:sz w:val="22"/>
          <w:szCs w:val="22"/>
        </w:rPr>
        <w:t>, including</w:t>
      </w:r>
      <w:r w:rsidR="001F5D1B" w:rsidRPr="004840DF">
        <w:rPr>
          <w:b w:val="0"/>
          <w:color w:val="2D3B45"/>
          <w:sz w:val="22"/>
          <w:szCs w:val="22"/>
        </w:rPr>
        <w:t xml:space="preserve"> collect</w:t>
      </w:r>
      <w:r w:rsidR="009141F9" w:rsidRPr="004840DF">
        <w:rPr>
          <w:b w:val="0"/>
          <w:bCs w:val="0"/>
          <w:color w:val="2D3B45"/>
          <w:sz w:val="22"/>
          <w:szCs w:val="22"/>
        </w:rPr>
        <w:t>ing</w:t>
      </w:r>
      <w:r w:rsidR="001F5D1B" w:rsidRPr="004840DF">
        <w:rPr>
          <w:b w:val="0"/>
          <w:color w:val="2D3B45"/>
          <w:sz w:val="22"/>
          <w:szCs w:val="22"/>
        </w:rPr>
        <w:t>, illustrat</w:t>
      </w:r>
      <w:r w:rsidR="009141F9" w:rsidRPr="004840DF">
        <w:rPr>
          <w:b w:val="0"/>
          <w:bCs w:val="0"/>
          <w:color w:val="2D3B45"/>
          <w:sz w:val="22"/>
          <w:szCs w:val="22"/>
        </w:rPr>
        <w:t>ing</w:t>
      </w:r>
      <w:r w:rsidR="001F5D1B" w:rsidRPr="004840DF">
        <w:rPr>
          <w:b w:val="0"/>
          <w:color w:val="2D3B45"/>
          <w:sz w:val="22"/>
          <w:szCs w:val="22"/>
        </w:rPr>
        <w:t>, and analyz</w:t>
      </w:r>
      <w:r w:rsidR="009141F9" w:rsidRPr="004840DF">
        <w:rPr>
          <w:b w:val="0"/>
          <w:bCs w:val="0"/>
          <w:color w:val="2D3B45"/>
          <w:sz w:val="22"/>
          <w:szCs w:val="22"/>
        </w:rPr>
        <w:t>ing</w:t>
      </w:r>
      <w:r w:rsidR="001F5D1B" w:rsidRPr="004840DF">
        <w:rPr>
          <w:b w:val="0"/>
          <w:color w:val="2D3B45"/>
          <w:sz w:val="22"/>
          <w:szCs w:val="22"/>
        </w:rPr>
        <w:t xml:space="preserve"> </w:t>
      </w:r>
      <w:r w:rsidR="009141F9" w:rsidRPr="004840DF">
        <w:rPr>
          <w:b w:val="0"/>
          <w:bCs w:val="0"/>
          <w:color w:val="2D3B45"/>
          <w:sz w:val="22"/>
          <w:szCs w:val="22"/>
        </w:rPr>
        <w:t xml:space="preserve">practical geoscience </w:t>
      </w:r>
      <w:r w:rsidR="001F5D1B" w:rsidRPr="004840DF">
        <w:rPr>
          <w:b w:val="0"/>
          <w:color w:val="2D3B45"/>
          <w:sz w:val="22"/>
          <w:szCs w:val="22"/>
        </w:rPr>
        <w:t>data</w:t>
      </w:r>
      <w:r w:rsidR="009141F9" w:rsidRPr="004840DF">
        <w:rPr>
          <w:b w:val="0"/>
          <w:bCs w:val="0"/>
          <w:color w:val="2D3B45"/>
          <w:sz w:val="22"/>
          <w:szCs w:val="22"/>
        </w:rPr>
        <w:t>, and</w:t>
      </w:r>
      <w:r w:rsidR="001F5D1B" w:rsidRPr="004840DF">
        <w:rPr>
          <w:b w:val="0"/>
          <w:color w:val="2D3B45"/>
          <w:sz w:val="22"/>
          <w:szCs w:val="22"/>
        </w:rPr>
        <w:t xml:space="preserve"> </w:t>
      </w:r>
      <w:r w:rsidR="001F5D1B" w:rsidRPr="004840DF">
        <w:rPr>
          <w:b w:val="0"/>
          <w:color w:val="333333"/>
          <w:sz w:val="22"/>
          <w:szCs w:val="22"/>
        </w:rPr>
        <w:t>working with uncertainty and indirect observations.</w:t>
      </w:r>
    </w:p>
    <w:p w14:paraId="26A991EE" w14:textId="77777777" w:rsidR="004840DF" w:rsidRPr="004840DF" w:rsidRDefault="004840DF" w:rsidP="004840DF">
      <w:pPr>
        <w:pStyle w:val="Heading3"/>
        <w:spacing w:before="0" w:beforeAutospacing="0" w:after="0" w:afterAutospacing="0"/>
        <w:rPr>
          <w:b w:val="0"/>
          <w:bCs w:val="0"/>
          <w:color w:val="2D3B45"/>
          <w:sz w:val="22"/>
          <w:szCs w:val="22"/>
        </w:rPr>
      </w:pPr>
    </w:p>
    <w:p w14:paraId="525028E8" w14:textId="77777777" w:rsidR="0026488D" w:rsidRPr="004840DF" w:rsidRDefault="009141F9" w:rsidP="004840DF">
      <w:pPr>
        <w:pStyle w:val="Heading3"/>
        <w:spacing w:before="0" w:beforeAutospacing="0" w:after="0" w:afterAutospacing="0"/>
        <w:rPr>
          <w:bCs w:val="0"/>
          <w:color w:val="2D3B45"/>
          <w:sz w:val="22"/>
          <w:szCs w:val="22"/>
        </w:rPr>
      </w:pPr>
      <w:r w:rsidRPr="004840DF">
        <w:rPr>
          <w:bCs w:val="0"/>
          <w:color w:val="2D3B45"/>
          <w:sz w:val="22"/>
          <w:szCs w:val="22"/>
        </w:rPr>
        <w:t>Learning Objectives</w:t>
      </w:r>
    </w:p>
    <w:p w14:paraId="683E3720" w14:textId="77777777" w:rsidR="009141F9" w:rsidRPr="004840DF" w:rsidRDefault="001C1E60" w:rsidP="004840DF">
      <w:pPr>
        <w:pStyle w:val="Heading3"/>
        <w:spacing w:before="0" w:beforeAutospacing="0" w:after="0" w:afterAutospacing="0"/>
        <w:rPr>
          <w:b w:val="0"/>
          <w:bCs w:val="0"/>
          <w:color w:val="2D3B45"/>
          <w:sz w:val="20"/>
          <w:szCs w:val="20"/>
        </w:rPr>
      </w:pPr>
      <w:r w:rsidRPr="004840DF">
        <w:rPr>
          <w:b w:val="0"/>
          <w:bCs w:val="0"/>
          <w:color w:val="2D3B45"/>
          <w:sz w:val="20"/>
          <w:szCs w:val="20"/>
        </w:rPr>
        <w:t>(</w:t>
      </w:r>
      <w:r w:rsidR="0026488D" w:rsidRPr="004840DF">
        <w:rPr>
          <w:b w:val="0"/>
          <w:bCs w:val="0"/>
          <w:color w:val="2D3B45"/>
          <w:sz w:val="20"/>
          <w:szCs w:val="20"/>
        </w:rPr>
        <w:t>among the</w:t>
      </w:r>
      <w:r w:rsidRPr="004840DF">
        <w:rPr>
          <w:b w:val="0"/>
          <w:bCs w:val="0"/>
          <w:color w:val="2D3B45"/>
          <w:sz w:val="20"/>
          <w:szCs w:val="20"/>
        </w:rPr>
        <w:t xml:space="preserve"> </w:t>
      </w:r>
      <w:r w:rsidR="0026488D" w:rsidRPr="004840DF">
        <w:rPr>
          <w:b w:val="0"/>
          <w:bCs w:val="0"/>
          <w:color w:val="2D3B45"/>
          <w:sz w:val="20"/>
          <w:szCs w:val="20"/>
        </w:rPr>
        <w:t xml:space="preserve">specific objectives for major: </w:t>
      </w:r>
      <w:r w:rsidR="0026488D" w:rsidRPr="004840DF">
        <w:rPr>
          <w:b w:val="0"/>
          <w:bCs w:val="0"/>
          <w:i/>
          <w:color w:val="2D3B45"/>
          <w:sz w:val="20"/>
          <w:szCs w:val="20"/>
        </w:rPr>
        <w:t>https://geo.usu.edu/assessment/undergraduate/learning-objectives</w:t>
      </w:r>
      <w:r w:rsidR="0026488D" w:rsidRPr="004840DF">
        <w:rPr>
          <w:b w:val="0"/>
          <w:bCs w:val="0"/>
          <w:color w:val="2D3B45"/>
          <w:sz w:val="20"/>
          <w:szCs w:val="20"/>
        </w:rPr>
        <w:t xml:space="preserve">) </w:t>
      </w:r>
    </w:p>
    <w:p w14:paraId="35D5C794" w14:textId="77777777" w:rsidR="0026488D" w:rsidRPr="004840DF" w:rsidRDefault="0026488D" w:rsidP="004840DF">
      <w:pPr>
        <w:shd w:val="clear" w:color="auto" w:fill="FFFFFF"/>
        <w:textAlignment w:val="baseline"/>
        <w:rPr>
          <w:rFonts w:ascii="Times New Roman" w:eastAsia="Times New Roman" w:hAnsi="Times New Roman" w:cs="Times New Roman"/>
          <w:iCs/>
          <w:color w:val="000000"/>
          <w:sz w:val="22"/>
          <w:szCs w:val="22"/>
        </w:rPr>
      </w:pPr>
    </w:p>
    <w:p w14:paraId="65564364" w14:textId="77777777" w:rsidR="0026488D" w:rsidRPr="004840DF" w:rsidRDefault="0026488D" w:rsidP="004840DF">
      <w:pPr>
        <w:shd w:val="clear" w:color="auto" w:fill="FFFFFF"/>
        <w:textAlignment w:val="baseline"/>
        <w:rPr>
          <w:rFonts w:ascii="Times New Roman" w:eastAsia="Times New Roman" w:hAnsi="Times New Roman" w:cs="Times New Roman"/>
          <w:color w:val="000000"/>
          <w:sz w:val="22"/>
          <w:szCs w:val="22"/>
        </w:rPr>
      </w:pPr>
      <w:r w:rsidRPr="004840DF">
        <w:rPr>
          <w:rFonts w:ascii="Times New Roman" w:eastAsia="Times New Roman" w:hAnsi="Times New Roman" w:cs="Times New Roman"/>
          <w:iCs/>
          <w:color w:val="000000"/>
          <w:sz w:val="22"/>
          <w:szCs w:val="22"/>
        </w:rPr>
        <w:t>Understand the formation and distribution of geological natural resources as well as issues surrounding their utilization</w:t>
      </w:r>
    </w:p>
    <w:p w14:paraId="3964503C" w14:textId="77777777" w:rsidR="0026488D" w:rsidRPr="004840DF" w:rsidRDefault="0026488D" w:rsidP="004840DF">
      <w:pPr>
        <w:shd w:val="clear" w:color="auto" w:fill="FFFFFF"/>
        <w:textAlignment w:val="baseline"/>
        <w:rPr>
          <w:rFonts w:ascii="Times New Roman" w:eastAsia="Times New Roman" w:hAnsi="Times New Roman" w:cs="Times New Roman"/>
          <w:color w:val="000000"/>
          <w:sz w:val="22"/>
          <w:szCs w:val="22"/>
        </w:rPr>
      </w:pPr>
      <w:r w:rsidRPr="004840DF">
        <w:rPr>
          <w:rFonts w:ascii="Times New Roman" w:eastAsia="Times New Roman" w:hAnsi="Times New Roman" w:cs="Times New Roman"/>
          <w:iCs/>
          <w:color w:val="000000"/>
          <w:sz w:val="22"/>
          <w:szCs w:val="22"/>
        </w:rPr>
        <w:t>Create and interpret graphs of quantitative data</w:t>
      </w:r>
    </w:p>
    <w:p w14:paraId="5866DFC4" w14:textId="77777777" w:rsidR="0026488D" w:rsidRPr="004840DF" w:rsidRDefault="0026488D" w:rsidP="004840DF">
      <w:pPr>
        <w:shd w:val="clear" w:color="auto" w:fill="FFFFFF"/>
        <w:textAlignment w:val="baseline"/>
        <w:rPr>
          <w:rFonts w:ascii="Times New Roman" w:eastAsia="Times New Roman" w:hAnsi="Times New Roman" w:cs="Times New Roman"/>
          <w:color w:val="000000"/>
          <w:sz w:val="22"/>
          <w:szCs w:val="22"/>
        </w:rPr>
      </w:pPr>
      <w:r w:rsidRPr="004840DF">
        <w:rPr>
          <w:rFonts w:ascii="Times New Roman" w:eastAsia="Times New Roman" w:hAnsi="Times New Roman" w:cs="Times New Roman"/>
          <w:iCs/>
          <w:color w:val="000000"/>
          <w:sz w:val="22"/>
          <w:szCs w:val="22"/>
        </w:rPr>
        <w:t>Use compasses, survey instruments, and images in geological investigations</w:t>
      </w:r>
    </w:p>
    <w:p w14:paraId="7DA35776" w14:textId="77777777" w:rsidR="0026488D" w:rsidRPr="004840DF" w:rsidRDefault="0026488D" w:rsidP="004840DF">
      <w:pPr>
        <w:shd w:val="clear" w:color="auto" w:fill="FFFFFF"/>
        <w:textAlignment w:val="baseline"/>
        <w:rPr>
          <w:rFonts w:ascii="Times New Roman" w:eastAsia="Times New Roman" w:hAnsi="Times New Roman" w:cs="Times New Roman"/>
          <w:color w:val="000000"/>
          <w:sz w:val="22"/>
          <w:szCs w:val="22"/>
        </w:rPr>
      </w:pPr>
      <w:r w:rsidRPr="004840DF">
        <w:rPr>
          <w:rFonts w:ascii="Times New Roman" w:eastAsia="Times New Roman" w:hAnsi="Times New Roman" w:cs="Times New Roman"/>
          <w:iCs/>
          <w:color w:val="000000"/>
          <w:sz w:val="22"/>
          <w:szCs w:val="22"/>
        </w:rPr>
        <w:t>Communicate observations and interpretations in oral and written formats</w:t>
      </w:r>
    </w:p>
    <w:p w14:paraId="7E5F5455" w14:textId="77777777" w:rsidR="009141F9" w:rsidRPr="004840DF" w:rsidRDefault="009141F9" w:rsidP="004840DF">
      <w:pPr>
        <w:pStyle w:val="Heading3"/>
        <w:spacing w:before="0" w:beforeAutospacing="0" w:after="0" w:afterAutospacing="0"/>
        <w:rPr>
          <w:bCs w:val="0"/>
          <w:color w:val="2D3B45"/>
          <w:sz w:val="22"/>
          <w:szCs w:val="22"/>
        </w:rPr>
      </w:pPr>
    </w:p>
    <w:p w14:paraId="2A33347F" w14:textId="77777777" w:rsidR="00FE121F" w:rsidRPr="004840DF" w:rsidRDefault="00FE121F" w:rsidP="004840DF">
      <w:pPr>
        <w:pStyle w:val="Heading3"/>
        <w:spacing w:before="0" w:beforeAutospacing="0" w:after="0" w:afterAutospacing="0"/>
        <w:rPr>
          <w:bCs w:val="0"/>
          <w:color w:val="2D3B45"/>
          <w:sz w:val="22"/>
          <w:szCs w:val="22"/>
        </w:rPr>
      </w:pPr>
      <w:r w:rsidRPr="004840DF">
        <w:rPr>
          <w:bCs w:val="0"/>
          <w:color w:val="2D3B45"/>
          <w:sz w:val="22"/>
          <w:szCs w:val="22"/>
        </w:rPr>
        <w:t>Course fee(s) and Allocation</w:t>
      </w:r>
      <w:r w:rsidR="00C92106" w:rsidRPr="004840DF">
        <w:rPr>
          <w:bCs w:val="0"/>
          <w:color w:val="2D3B45"/>
          <w:sz w:val="22"/>
          <w:szCs w:val="22"/>
        </w:rPr>
        <w:t xml:space="preserve"> ($</w:t>
      </w:r>
      <w:r w:rsidR="00F87DEF" w:rsidRPr="004840DF">
        <w:rPr>
          <w:bCs w:val="0"/>
          <w:color w:val="2D3B45"/>
          <w:sz w:val="22"/>
          <w:szCs w:val="22"/>
        </w:rPr>
        <w:t>5</w:t>
      </w:r>
      <w:r w:rsidR="00C92106" w:rsidRPr="004840DF">
        <w:rPr>
          <w:bCs w:val="0"/>
          <w:color w:val="2D3B45"/>
          <w:sz w:val="22"/>
          <w:szCs w:val="22"/>
        </w:rPr>
        <w:t>0)</w:t>
      </w:r>
    </w:p>
    <w:p w14:paraId="0971AA1B" w14:textId="77777777" w:rsidR="008526B6" w:rsidRPr="004840DF" w:rsidRDefault="008526B6" w:rsidP="004840DF">
      <w:pPr>
        <w:pStyle w:val="Heading3"/>
        <w:spacing w:before="0" w:beforeAutospacing="0" w:after="0" w:afterAutospacing="0"/>
        <w:rPr>
          <w:b w:val="0"/>
          <w:bCs w:val="0"/>
          <w:color w:val="2D3B45"/>
          <w:sz w:val="22"/>
          <w:szCs w:val="22"/>
        </w:rPr>
      </w:pPr>
      <w:r w:rsidRPr="004840DF">
        <w:rPr>
          <w:b w:val="0"/>
          <w:bCs w:val="0"/>
          <w:color w:val="2D3B45"/>
          <w:sz w:val="22"/>
          <w:szCs w:val="22"/>
        </w:rPr>
        <w:t xml:space="preserve">Course fees cover </w:t>
      </w:r>
      <w:r w:rsidR="0001563B" w:rsidRPr="004840DF">
        <w:rPr>
          <w:b w:val="0"/>
          <w:bCs w:val="0"/>
          <w:color w:val="2D3B45"/>
          <w:sz w:val="22"/>
          <w:szCs w:val="22"/>
        </w:rPr>
        <w:t xml:space="preserve">sampling and </w:t>
      </w:r>
      <w:r w:rsidRPr="004840DF">
        <w:rPr>
          <w:b w:val="0"/>
          <w:bCs w:val="0"/>
          <w:color w:val="2D3B45"/>
          <w:sz w:val="22"/>
          <w:szCs w:val="22"/>
        </w:rPr>
        <w:t>lab materials and usage</w:t>
      </w:r>
      <w:r w:rsidR="0026488D" w:rsidRPr="004840DF">
        <w:rPr>
          <w:b w:val="0"/>
          <w:bCs w:val="0"/>
          <w:color w:val="2D3B45"/>
          <w:sz w:val="22"/>
          <w:szCs w:val="22"/>
        </w:rPr>
        <w:t xml:space="preserve"> ($20/student)</w:t>
      </w:r>
      <w:r w:rsidRPr="004840DF">
        <w:rPr>
          <w:b w:val="0"/>
          <w:bCs w:val="0"/>
          <w:color w:val="2D3B45"/>
          <w:sz w:val="22"/>
          <w:szCs w:val="22"/>
        </w:rPr>
        <w:t xml:space="preserve">, office supplies associated with </w:t>
      </w:r>
      <w:r w:rsidR="00C92106" w:rsidRPr="004840DF">
        <w:rPr>
          <w:b w:val="0"/>
          <w:bCs w:val="0"/>
          <w:color w:val="2D3B45"/>
          <w:sz w:val="22"/>
          <w:szCs w:val="22"/>
        </w:rPr>
        <w:t xml:space="preserve">lab exercises and </w:t>
      </w:r>
      <w:r w:rsidRPr="004840DF">
        <w:rPr>
          <w:b w:val="0"/>
          <w:bCs w:val="0"/>
          <w:color w:val="2D3B45"/>
          <w:sz w:val="22"/>
          <w:szCs w:val="22"/>
        </w:rPr>
        <w:t>course projects</w:t>
      </w:r>
      <w:r w:rsidR="0026488D" w:rsidRPr="004840DF">
        <w:rPr>
          <w:b w:val="0"/>
          <w:bCs w:val="0"/>
          <w:color w:val="2D3B45"/>
          <w:sz w:val="22"/>
          <w:szCs w:val="22"/>
        </w:rPr>
        <w:t xml:space="preserve"> ($5/student), and </w:t>
      </w:r>
      <w:r w:rsidR="002D0CE4" w:rsidRPr="004840DF">
        <w:rPr>
          <w:b w:val="0"/>
          <w:bCs w:val="0"/>
          <w:color w:val="2D3B45"/>
          <w:sz w:val="22"/>
          <w:szCs w:val="22"/>
        </w:rPr>
        <w:t xml:space="preserve">wages for </w:t>
      </w:r>
      <w:r w:rsidR="0026488D" w:rsidRPr="004840DF">
        <w:rPr>
          <w:b w:val="0"/>
          <w:bCs w:val="0"/>
          <w:color w:val="2D3B45"/>
          <w:sz w:val="22"/>
          <w:szCs w:val="22"/>
        </w:rPr>
        <w:t>student graders ($25/student)</w:t>
      </w:r>
      <w:r w:rsidRPr="004840DF">
        <w:rPr>
          <w:b w:val="0"/>
          <w:bCs w:val="0"/>
          <w:color w:val="2D3B45"/>
          <w:sz w:val="22"/>
          <w:szCs w:val="22"/>
        </w:rPr>
        <w:t xml:space="preserve">. </w:t>
      </w:r>
    </w:p>
    <w:p w14:paraId="68978999" w14:textId="77777777" w:rsidR="00FE121F" w:rsidRPr="004840DF" w:rsidRDefault="00FE121F" w:rsidP="004840DF">
      <w:pPr>
        <w:pStyle w:val="Heading3"/>
        <w:spacing w:before="0" w:beforeAutospacing="0" w:after="0" w:afterAutospacing="0"/>
        <w:rPr>
          <w:bCs w:val="0"/>
          <w:color w:val="2D3B45"/>
          <w:sz w:val="22"/>
          <w:szCs w:val="22"/>
        </w:rPr>
      </w:pPr>
    </w:p>
    <w:p w14:paraId="1886B0D7" w14:textId="77777777" w:rsidR="00FE121F" w:rsidRPr="004840DF" w:rsidRDefault="00FE121F" w:rsidP="004840DF">
      <w:pPr>
        <w:pStyle w:val="Heading3"/>
        <w:spacing w:before="0" w:beforeAutospacing="0" w:after="0" w:afterAutospacing="0"/>
        <w:rPr>
          <w:bCs w:val="0"/>
          <w:color w:val="2D3B45"/>
          <w:sz w:val="22"/>
          <w:szCs w:val="22"/>
        </w:rPr>
      </w:pPr>
      <w:r w:rsidRPr="004840DF">
        <w:rPr>
          <w:bCs w:val="0"/>
          <w:color w:val="2D3B45"/>
          <w:sz w:val="22"/>
          <w:szCs w:val="22"/>
        </w:rPr>
        <w:t xml:space="preserve">Textbooks, open resources, materials </w:t>
      </w:r>
    </w:p>
    <w:p w14:paraId="023ADE0F" w14:textId="77777777" w:rsidR="00FE121F" w:rsidRPr="004840DF" w:rsidRDefault="008526B6" w:rsidP="004840DF">
      <w:pPr>
        <w:pStyle w:val="Heading3"/>
        <w:spacing w:before="0" w:beforeAutospacing="0" w:after="0" w:afterAutospacing="0"/>
        <w:rPr>
          <w:b w:val="0"/>
          <w:bCs w:val="0"/>
          <w:color w:val="2D3B45"/>
          <w:sz w:val="22"/>
          <w:szCs w:val="22"/>
        </w:rPr>
      </w:pPr>
      <w:r w:rsidRPr="004840DF">
        <w:rPr>
          <w:b w:val="0"/>
          <w:bCs w:val="0"/>
          <w:color w:val="2D3B45"/>
          <w:sz w:val="22"/>
          <w:szCs w:val="22"/>
        </w:rPr>
        <w:t xml:space="preserve">There is no textbook required for this course. All resources will be open access or </w:t>
      </w:r>
      <w:r w:rsidR="0005187E" w:rsidRPr="004840DF">
        <w:rPr>
          <w:b w:val="0"/>
          <w:bCs w:val="0"/>
          <w:color w:val="2D3B45"/>
          <w:sz w:val="22"/>
          <w:szCs w:val="22"/>
        </w:rPr>
        <w:t>provided as handouts.</w:t>
      </w:r>
    </w:p>
    <w:p w14:paraId="27659089" w14:textId="77777777" w:rsidR="009905FC" w:rsidRPr="004840DF" w:rsidRDefault="009905FC" w:rsidP="00FE121F">
      <w:pPr>
        <w:pStyle w:val="Heading3"/>
        <w:spacing w:before="0" w:beforeAutospacing="0" w:after="0" w:afterAutospacing="0"/>
        <w:jc w:val="both"/>
        <w:rPr>
          <w:bCs w:val="0"/>
          <w:color w:val="2D3B45"/>
          <w:sz w:val="22"/>
          <w:szCs w:val="22"/>
        </w:rPr>
      </w:pPr>
    </w:p>
    <w:p w14:paraId="7E669C41" w14:textId="77777777" w:rsidR="00C33C68" w:rsidRPr="004840DF" w:rsidRDefault="00FE121F" w:rsidP="009C593B">
      <w:pPr>
        <w:pStyle w:val="Heading3"/>
        <w:spacing w:before="0" w:beforeAutospacing="0" w:after="0" w:afterAutospacing="0"/>
        <w:rPr>
          <w:bCs w:val="0"/>
          <w:color w:val="2D3B45"/>
          <w:sz w:val="22"/>
          <w:szCs w:val="22"/>
        </w:rPr>
      </w:pPr>
      <w:r w:rsidRPr="004840DF">
        <w:rPr>
          <w:bCs w:val="0"/>
          <w:color w:val="2D3B45"/>
          <w:sz w:val="22"/>
          <w:szCs w:val="22"/>
        </w:rPr>
        <w:t>Course Schedule</w:t>
      </w:r>
      <w:r w:rsidR="009E3623" w:rsidRPr="004840DF">
        <w:rPr>
          <w:bCs w:val="0"/>
          <w:color w:val="2D3B45"/>
          <w:sz w:val="22"/>
          <w:szCs w:val="22"/>
        </w:rPr>
        <w:t xml:space="preserve"> (Fall Semester 2021)</w:t>
      </w:r>
    </w:p>
    <w:tbl>
      <w:tblPr>
        <w:tblStyle w:val="TableGrid"/>
        <w:tblW w:w="0" w:type="auto"/>
        <w:tblLook w:val="04A0" w:firstRow="1" w:lastRow="0" w:firstColumn="1" w:lastColumn="0" w:noHBand="0" w:noVBand="1"/>
      </w:tblPr>
      <w:tblGrid>
        <w:gridCol w:w="1525"/>
        <w:gridCol w:w="1620"/>
        <w:gridCol w:w="5400"/>
      </w:tblGrid>
      <w:tr w:rsidR="00AC2EEC" w:rsidRPr="004840DF" w14:paraId="58957D24" w14:textId="77777777" w:rsidTr="00AC2EEC">
        <w:tc>
          <w:tcPr>
            <w:tcW w:w="1525" w:type="dxa"/>
          </w:tcPr>
          <w:p w14:paraId="41855B34" w14:textId="77777777" w:rsidR="00AC2EEC" w:rsidRPr="004840DF" w:rsidRDefault="00AC2EEC" w:rsidP="005908DB">
            <w:pPr>
              <w:pStyle w:val="Heading3"/>
              <w:spacing w:before="0" w:beforeAutospacing="0" w:after="0" w:afterAutospacing="0"/>
              <w:jc w:val="center"/>
              <w:rPr>
                <w:bCs w:val="0"/>
                <w:color w:val="2D3B45"/>
                <w:sz w:val="20"/>
                <w:szCs w:val="20"/>
              </w:rPr>
            </w:pPr>
            <w:r w:rsidRPr="004840DF">
              <w:rPr>
                <w:bCs w:val="0"/>
                <w:color w:val="2D3B45"/>
                <w:sz w:val="20"/>
                <w:szCs w:val="20"/>
              </w:rPr>
              <w:t>Week</w:t>
            </w:r>
          </w:p>
        </w:tc>
        <w:tc>
          <w:tcPr>
            <w:tcW w:w="1620" w:type="dxa"/>
          </w:tcPr>
          <w:p w14:paraId="3408C1D1" w14:textId="77777777" w:rsidR="00AC2EEC" w:rsidRPr="004840DF" w:rsidRDefault="00AC2EEC" w:rsidP="00AC2EEC">
            <w:pPr>
              <w:pStyle w:val="Heading3"/>
              <w:spacing w:before="0" w:beforeAutospacing="0" w:after="0" w:afterAutospacing="0"/>
              <w:jc w:val="center"/>
              <w:rPr>
                <w:bCs w:val="0"/>
                <w:color w:val="2D3B45"/>
                <w:sz w:val="20"/>
                <w:szCs w:val="20"/>
              </w:rPr>
            </w:pPr>
            <w:r w:rsidRPr="004840DF">
              <w:rPr>
                <w:bCs w:val="0"/>
                <w:color w:val="2D3B45"/>
                <w:sz w:val="20"/>
                <w:szCs w:val="20"/>
              </w:rPr>
              <w:t>Module</w:t>
            </w:r>
          </w:p>
        </w:tc>
        <w:tc>
          <w:tcPr>
            <w:tcW w:w="5400" w:type="dxa"/>
          </w:tcPr>
          <w:p w14:paraId="4F00464B" w14:textId="77777777" w:rsidR="00AC2EEC" w:rsidRPr="004840DF" w:rsidRDefault="00AC2EEC" w:rsidP="00AC2EEC">
            <w:pPr>
              <w:pStyle w:val="Heading3"/>
              <w:spacing w:before="0" w:beforeAutospacing="0" w:after="0" w:afterAutospacing="0"/>
              <w:jc w:val="center"/>
              <w:rPr>
                <w:bCs w:val="0"/>
                <w:color w:val="2D3B45"/>
                <w:sz w:val="20"/>
                <w:szCs w:val="20"/>
              </w:rPr>
            </w:pPr>
            <w:r w:rsidRPr="004840DF">
              <w:rPr>
                <w:bCs w:val="0"/>
                <w:color w:val="2D3B45"/>
                <w:sz w:val="20"/>
                <w:szCs w:val="20"/>
              </w:rPr>
              <w:t>Topic</w:t>
            </w:r>
          </w:p>
        </w:tc>
      </w:tr>
      <w:tr w:rsidR="00AC2EEC" w:rsidRPr="004840DF" w14:paraId="1A1B826B" w14:textId="77777777" w:rsidTr="00AC2EEC">
        <w:tc>
          <w:tcPr>
            <w:tcW w:w="1525" w:type="dxa"/>
          </w:tcPr>
          <w:p w14:paraId="79EEBC5F" w14:textId="77777777" w:rsidR="00AC2EEC" w:rsidRPr="004840DF" w:rsidRDefault="00AC2EEC" w:rsidP="00C91FB3">
            <w:pPr>
              <w:pStyle w:val="Heading3"/>
              <w:spacing w:before="0" w:beforeAutospacing="0" w:after="0" w:afterAutospacing="0"/>
              <w:rPr>
                <w:b w:val="0"/>
                <w:bCs w:val="0"/>
                <w:color w:val="2D3B45"/>
                <w:sz w:val="20"/>
                <w:szCs w:val="20"/>
              </w:rPr>
            </w:pPr>
            <w:r w:rsidRPr="004840DF">
              <w:rPr>
                <w:b w:val="0"/>
                <w:bCs w:val="0"/>
                <w:color w:val="2D3B45"/>
                <w:sz w:val="20"/>
                <w:szCs w:val="20"/>
              </w:rPr>
              <w:t>August 30</w:t>
            </w:r>
          </w:p>
        </w:tc>
        <w:tc>
          <w:tcPr>
            <w:tcW w:w="1620" w:type="dxa"/>
            <w:vMerge w:val="restart"/>
            <w:vAlign w:val="center"/>
          </w:tcPr>
          <w:p w14:paraId="56BD70BC" w14:textId="77777777" w:rsidR="00AC2EEC" w:rsidRPr="004840DF" w:rsidRDefault="00AC2EEC" w:rsidP="00AC2EEC">
            <w:pPr>
              <w:pStyle w:val="Heading3"/>
              <w:spacing w:before="0" w:beforeAutospacing="0" w:after="0" w:afterAutospacing="0"/>
              <w:jc w:val="center"/>
              <w:rPr>
                <w:b w:val="0"/>
                <w:bCs w:val="0"/>
                <w:color w:val="2D3B45"/>
                <w:sz w:val="20"/>
                <w:szCs w:val="20"/>
              </w:rPr>
            </w:pPr>
            <w:r w:rsidRPr="004840DF">
              <w:rPr>
                <w:b w:val="0"/>
                <w:bCs w:val="0"/>
                <w:color w:val="2D3B45"/>
                <w:sz w:val="20"/>
                <w:szCs w:val="20"/>
              </w:rPr>
              <w:t>Module I</w:t>
            </w:r>
          </w:p>
        </w:tc>
        <w:tc>
          <w:tcPr>
            <w:tcW w:w="5400" w:type="dxa"/>
          </w:tcPr>
          <w:p w14:paraId="3C9ACF9D" w14:textId="77777777" w:rsidR="00AC2EEC" w:rsidRPr="004840DF" w:rsidRDefault="00AC2EEC" w:rsidP="00AC2EEC">
            <w:pPr>
              <w:pStyle w:val="Heading3"/>
              <w:spacing w:before="0" w:beforeAutospacing="0" w:after="0" w:afterAutospacing="0"/>
              <w:jc w:val="center"/>
              <w:rPr>
                <w:b w:val="0"/>
                <w:bCs w:val="0"/>
                <w:color w:val="2D3B45"/>
                <w:sz w:val="20"/>
                <w:szCs w:val="20"/>
              </w:rPr>
            </w:pPr>
            <w:r w:rsidRPr="004840DF">
              <w:rPr>
                <w:b w:val="0"/>
                <w:bCs w:val="0"/>
                <w:color w:val="2D3B45"/>
                <w:sz w:val="20"/>
                <w:szCs w:val="20"/>
              </w:rPr>
              <w:t>Introduction</w:t>
            </w:r>
            <w:r w:rsidR="0026272F" w:rsidRPr="004840DF">
              <w:rPr>
                <w:b w:val="0"/>
                <w:bCs w:val="0"/>
                <w:color w:val="2D3B45"/>
                <w:sz w:val="20"/>
                <w:szCs w:val="20"/>
              </w:rPr>
              <w:t xml:space="preserve"> </w:t>
            </w:r>
            <w:r w:rsidR="002D0CE4" w:rsidRPr="004840DF">
              <w:rPr>
                <w:b w:val="0"/>
                <w:bCs w:val="0"/>
                <w:color w:val="2D3B45"/>
                <w:sz w:val="20"/>
                <w:szCs w:val="20"/>
              </w:rPr>
              <w:t xml:space="preserve">to </w:t>
            </w:r>
            <w:r w:rsidR="0026272F" w:rsidRPr="004840DF">
              <w:rPr>
                <w:b w:val="0"/>
                <w:bCs w:val="0"/>
                <w:color w:val="2D3B45"/>
                <w:sz w:val="20"/>
                <w:szCs w:val="20"/>
              </w:rPr>
              <w:t>Geoscience Careers</w:t>
            </w:r>
          </w:p>
        </w:tc>
      </w:tr>
      <w:tr w:rsidR="00AC2EEC" w:rsidRPr="004840DF" w14:paraId="6CF32398" w14:textId="77777777" w:rsidTr="00AC2EEC">
        <w:tc>
          <w:tcPr>
            <w:tcW w:w="1525" w:type="dxa"/>
          </w:tcPr>
          <w:p w14:paraId="2C67082E" w14:textId="77777777" w:rsidR="00AC2EEC" w:rsidRPr="004840DF" w:rsidRDefault="00AC2EEC" w:rsidP="00C91FB3">
            <w:pPr>
              <w:pStyle w:val="Heading3"/>
              <w:spacing w:before="0" w:beforeAutospacing="0" w:after="0" w:afterAutospacing="0"/>
              <w:rPr>
                <w:b w:val="0"/>
                <w:bCs w:val="0"/>
                <w:color w:val="2D3B45"/>
                <w:sz w:val="20"/>
                <w:szCs w:val="20"/>
              </w:rPr>
            </w:pPr>
            <w:r w:rsidRPr="004840DF">
              <w:rPr>
                <w:b w:val="0"/>
                <w:bCs w:val="0"/>
                <w:color w:val="2D3B45"/>
                <w:sz w:val="20"/>
                <w:szCs w:val="20"/>
              </w:rPr>
              <w:t>Sept 6</w:t>
            </w:r>
          </w:p>
        </w:tc>
        <w:tc>
          <w:tcPr>
            <w:tcW w:w="1620" w:type="dxa"/>
            <w:vMerge/>
          </w:tcPr>
          <w:p w14:paraId="07B1A73A" w14:textId="77777777" w:rsidR="00AC2EEC" w:rsidRPr="004840DF" w:rsidRDefault="00AC2EEC" w:rsidP="00AC2EEC">
            <w:pPr>
              <w:pStyle w:val="Heading3"/>
              <w:spacing w:before="0" w:beforeAutospacing="0" w:after="0" w:afterAutospacing="0"/>
              <w:jc w:val="center"/>
              <w:rPr>
                <w:b w:val="0"/>
                <w:bCs w:val="0"/>
                <w:color w:val="2D3B45"/>
                <w:sz w:val="20"/>
                <w:szCs w:val="20"/>
              </w:rPr>
            </w:pPr>
          </w:p>
        </w:tc>
        <w:tc>
          <w:tcPr>
            <w:tcW w:w="5400" w:type="dxa"/>
          </w:tcPr>
          <w:p w14:paraId="45691FBB" w14:textId="77777777" w:rsidR="00AC2EEC" w:rsidRPr="004840DF" w:rsidRDefault="00AC2EEC" w:rsidP="00AC2EEC">
            <w:pPr>
              <w:pStyle w:val="Heading3"/>
              <w:spacing w:before="0" w:beforeAutospacing="0" w:after="0" w:afterAutospacing="0"/>
              <w:jc w:val="center"/>
              <w:rPr>
                <w:bCs w:val="0"/>
                <w:color w:val="2D3B45"/>
                <w:sz w:val="20"/>
                <w:szCs w:val="20"/>
              </w:rPr>
            </w:pPr>
            <w:r w:rsidRPr="004840DF">
              <w:rPr>
                <w:bCs w:val="0"/>
                <w:color w:val="2D3B45"/>
                <w:sz w:val="20"/>
                <w:szCs w:val="20"/>
              </w:rPr>
              <w:t>LABOR DAY</w:t>
            </w:r>
          </w:p>
        </w:tc>
      </w:tr>
      <w:tr w:rsidR="00C91FB3" w:rsidRPr="004840DF" w14:paraId="5041BE8F" w14:textId="77777777" w:rsidTr="00C91FB3">
        <w:tc>
          <w:tcPr>
            <w:tcW w:w="1525" w:type="dxa"/>
          </w:tcPr>
          <w:p w14:paraId="46A9762E" w14:textId="77777777" w:rsidR="00C91FB3" w:rsidRPr="004840DF" w:rsidRDefault="00C91FB3" w:rsidP="00C91FB3">
            <w:pPr>
              <w:pStyle w:val="Heading3"/>
              <w:spacing w:before="0" w:beforeAutospacing="0" w:after="0" w:afterAutospacing="0"/>
              <w:rPr>
                <w:b w:val="0"/>
                <w:bCs w:val="0"/>
                <w:color w:val="2D3B45"/>
                <w:sz w:val="20"/>
                <w:szCs w:val="20"/>
              </w:rPr>
            </w:pPr>
            <w:r w:rsidRPr="004840DF">
              <w:rPr>
                <w:b w:val="0"/>
                <w:bCs w:val="0"/>
                <w:color w:val="2D3B45"/>
                <w:sz w:val="20"/>
                <w:szCs w:val="20"/>
              </w:rPr>
              <w:t>Sept 13</w:t>
            </w:r>
          </w:p>
        </w:tc>
        <w:tc>
          <w:tcPr>
            <w:tcW w:w="1620" w:type="dxa"/>
            <w:vMerge w:val="restart"/>
            <w:vAlign w:val="center"/>
          </w:tcPr>
          <w:p w14:paraId="6E279534" w14:textId="77777777" w:rsidR="00C91FB3" w:rsidRPr="004840DF" w:rsidRDefault="00C91FB3" w:rsidP="00C91FB3">
            <w:pPr>
              <w:pStyle w:val="Heading3"/>
              <w:spacing w:before="0" w:beforeAutospacing="0" w:after="0" w:afterAutospacing="0"/>
              <w:jc w:val="center"/>
              <w:rPr>
                <w:b w:val="0"/>
                <w:bCs w:val="0"/>
                <w:color w:val="2D3B45"/>
                <w:sz w:val="20"/>
                <w:szCs w:val="20"/>
              </w:rPr>
            </w:pPr>
            <w:r w:rsidRPr="004840DF">
              <w:rPr>
                <w:b w:val="0"/>
                <w:bCs w:val="0"/>
                <w:color w:val="2D3B45"/>
                <w:sz w:val="20"/>
                <w:szCs w:val="20"/>
              </w:rPr>
              <w:t>Module II</w:t>
            </w:r>
          </w:p>
        </w:tc>
        <w:tc>
          <w:tcPr>
            <w:tcW w:w="5400" w:type="dxa"/>
            <w:vMerge w:val="restart"/>
            <w:vAlign w:val="center"/>
          </w:tcPr>
          <w:p w14:paraId="7F93EB91" w14:textId="77777777" w:rsidR="00EA5FDC" w:rsidRPr="004840DF" w:rsidRDefault="00E43D02" w:rsidP="00C91FB3">
            <w:pPr>
              <w:pStyle w:val="Heading3"/>
              <w:spacing w:before="0" w:beforeAutospacing="0" w:after="0" w:afterAutospacing="0"/>
              <w:jc w:val="center"/>
              <w:rPr>
                <w:b w:val="0"/>
                <w:bCs w:val="0"/>
                <w:color w:val="2D3B45"/>
                <w:sz w:val="20"/>
                <w:szCs w:val="20"/>
              </w:rPr>
            </w:pPr>
            <w:r w:rsidRPr="004840DF">
              <w:rPr>
                <w:b w:val="0"/>
                <w:bCs w:val="0"/>
                <w:color w:val="2D3B45"/>
                <w:sz w:val="20"/>
                <w:szCs w:val="20"/>
              </w:rPr>
              <w:t xml:space="preserve">Data Collection, </w:t>
            </w:r>
            <w:r w:rsidR="00C91FB3" w:rsidRPr="004840DF">
              <w:rPr>
                <w:b w:val="0"/>
                <w:bCs w:val="0"/>
                <w:color w:val="2D3B45"/>
                <w:sz w:val="20"/>
                <w:szCs w:val="20"/>
              </w:rPr>
              <w:t>Data</w:t>
            </w:r>
            <w:r w:rsidRPr="004840DF">
              <w:rPr>
                <w:b w:val="0"/>
                <w:bCs w:val="0"/>
                <w:color w:val="2D3B45"/>
                <w:sz w:val="20"/>
                <w:szCs w:val="20"/>
              </w:rPr>
              <w:t xml:space="preserve">base Management, </w:t>
            </w:r>
          </w:p>
          <w:p w14:paraId="68C1074B" w14:textId="77777777" w:rsidR="00C91FB3" w:rsidRPr="004840DF" w:rsidRDefault="00EA5FDC" w:rsidP="00C91FB3">
            <w:pPr>
              <w:pStyle w:val="Heading3"/>
              <w:spacing w:before="0" w:beforeAutospacing="0" w:after="0" w:afterAutospacing="0"/>
              <w:jc w:val="center"/>
              <w:rPr>
                <w:b w:val="0"/>
                <w:bCs w:val="0"/>
                <w:color w:val="2D3B45"/>
                <w:sz w:val="20"/>
                <w:szCs w:val="20"/>
              </w:rPr>
            </w:pPr>
            <w:r w:rsidRPr="004840DF">
              <w:rPr>
                <w:b w:val="0"/>
                <w:bCs w:val="0"/>
                <w:color w:val="2D3B45"/>
                <w:sz w:val="20"/>
                <w:szCs w:val="20"/>
              </w:rPr>
              <w:t xml:space="preserve">Project </w:t>
            </w:r>
            <w:r w:rsidR="00C91FB3" w:rsidRPr="004840DF">
              <w:rPr>
                <w:b w:val="0"/>
                <w:bCs w:val="0"/>
                <w:color w:val="2D3B45"/>
                <w:sz w:val="20"/>
                <w:szCs w:val="20"/>
              </w:rPr>
              <w:t>Management</w:t>
            </w:r>
            <w:r w:rsidR="007708E4" w:rsidRPr="004840DF">
              <w:rPr>
                <w:b w:val="0"/>
                <w:bCs w:val="0"/>
                <w:color w:val="2D3B45"/>
                <w:sz w:val="20"/>
                <w:szCs w:val="20"/>
              </w:rPr>
              <w:t>, QA/QC</w:t>
            </w:r>
          </w:p>
        </w:tc>
      </w:tr>
      <w:tr w:rsidR="00C91FB3" w:rsidRPr="004840DF" w14:paraId="42A02CE1" w14:textId="77777777" w:rsidTr="00C91FB3">
        <w:tc>
          <w:tcPr>
            <w:tcW w:w="1525" w:type="dxa"/>
          </w:tcPr>
          <w:p w14:paraId="05384686" w14:textId="77777777" w:rsidR="00C91FB3" w:rsidRPr="004840DF" w:rsidRDefault="00C91FB3" w:rsidP="00C91FB3">
            <w:pPr>
              <w:pStyle w:val="Heading3"/>
              <w:spacing w:before="0" w:beforeAutospacing="0" w:after="0" w:afterAutospacing="0"/>
              <w:rPr>
                <w:b w:val="0"/>
                <w:bCs w:val="0"/>
                <w:color w:val="2D3B45"/>
                <w:sz w:val="20"/>
                <w:szCs w:val="20"/>
              </w:rPr>
            </w:pPr>
            <w:r w:rsidRPr="004840DF">
              <w:rPr>
                <w:b w:val="0"/>
                <w:bCs w:val="0"/>
                <w:color w:val="2D3B45"/>
                <w:sz w:val="20"/>
                <w:szCs w:val="20"/>
              </w:rPr>
              <w:t>Sept 20</w:t>
            </w:r>
          </w:p>
        </w:tc>
        <w:tc>
          <w:tcPr>
            <w:tcW w:w="1620" w:type="dxa"/>
            <w:vMerge/>
            <w:vAlign w:val="center"/>
          </w:tcPr>
          <w:p w14:paraId="5AF63C99" w14:textId="77777777" w:rsidR="00C91FB3" w:rsidRPr="004840DF" w:rsidRDefault="00C91FB3" w:rsidP="00C91FB3">
            <w:pPr>
              <w:pStyle w:val="Heading3"/>
              <w:spacing w:before="0" w:beforeAutospacing="0" w:after="0" w:afterAutospacing="0"/>
              <w:jc w:val="center"/>
              <w:rPr>
                <w:b w:val="0"/>
                <w:bCs w:val="0"/>
                <w:color w:val="2D3B45"/>
                <w:sz w:val="20"/>
                <w:szCs w:val="20"/>
              </w:rPr>
            </w:pPr>
          </w:p>
        </w:tc>
        <w:tc>
          <w:tcPr>
            <w:tcW w:w="5400" w:type="dxa"/>
            <w:vMerge/>
          </w:tcPr>
          <w:p w14:paraId="337FA315" w14:textId="77777777" w:rsidR="00C91FB3" w:rsidRPr="004840DF" w:rsidRDefault="00C91FB3" w:rsidP="00AC2EEC">
            <w:pPr>
              <w:pStyle w:val="Heading3"/>
              <w:spacing w:before="0" w:beforeAutospacing="0" w:after="0" w:afterAutospacing="0"/>
              <w:jc w:val="center"/>
              <w:rPr>
                <w:b w:val="0"/>
                <w:bCs w:val="0"/>
                <w:color w:val="2D3B45"/>
                <w:sz w:val="20"/>
                <w:szCs w:val="20"/>
              </w:rPr>
            </w:pPr>
          </w:p>
        </w:tc>
      </w:tr>
      <w:tr w:rsidR="00AC2EEC" w:rsidRPr="004840DF" w14:paraId="759F5F6F" w14:textId="77777777" w:rsidTr="00AC2EEC">
        <w:tc>
          <w:tcPr>
            <w:tcW w:w="1525" w:type="dxa"/>
          </w:tcPr>
          <w:p w14:paraId="15E67BD2" w14:textId="77777777" w:rsidR="00AC2EEC" w:rsidRPr="004840DF" w:rsidRDefault="00AC2EEC" w:rsidP="00C91FB3">
            <w:pPr>
              <w:pStyle w:val="Heading3"/>
              <w:spacing w:before="0" w:beforeAutospacing="0" w:after="0" w:afterAutospacing="0"/>
              <w:rPr>
                <w:b w:val="0"/>
                <w:bCs w:val="0"/>
                <w:color w:val="2D3B45"/>
                <w:sz w:val="20"/>
                <w:szCs w:val="20"/>
              </w:rPr>
            </w:pPr>
            <w:r w:rsidRPr="004840DF">
              <w:rPr>
                <w:b w:val="0"/>
                <w:bCs w:val="0"/>
                <w:color w:val="2D3B45"/>
                <w:sz w:val="20"/>
                <w:szCs w:val="20"/>
              </w:rPr>
              <w:t>Sept 27</w:t>
            </w:r>
          </w:p>
        </w:tc>
        <w:tc>
          <w:tcPr>
            <w:tcW w:w="1620" w:type="dxa"/>
          </w:tcPr>
          <w:p w14:paraId="4628F716" w14:textId="77777777" w:rsidR="00AC2EEC" w:rsidRPr="004840DF" w:rsidRDefault="00DB0278" w:rsidP="00AC2EEC">
            <w:pPr>
              <w:pStyle w:val="Heading3"/>
              <w:spacing w:before="0" w:beforeAutospacing="0" w:after="0" w:afterAutospacing="0"/>
              <w:jc w:val="center"/>
              <w:rPr>
                <w:b w:val="0"/>
                <w:bCs w:val="0"/>
                <w:color w:val="2D3B45"/>
                <w:sz w:val="20"/>
                <w:szCs w:val="20"/>
              </w:rPr>
            </w:pPr>
            <w:r w:rsidRPr="004840DF">
              <w:rPr>
                <w:b w:val="0"/>
                <w:bCs w:val="0"/>
                <w:color w:val="2D3B45"/>
                <w:sz w:val="20"/>
                <w:szCs w:val="20"/>
              </w:rPr>
              <w:t>Module III</w:t>
            </w:r>
          </w:p>
        </w:tc>
        <w:tc>
          <w:tcPr>
            <w:tcW w:w="5400" w:type="dxa"/>
          </w:tcPr>
          <w:p w14:paraId="2C9BF1FE" w14:textId="77777777" w:rsidR="00AC2EEC" w:rsidRPr="004840DF" w:rsidRDefault="00DB0278" w:rsidP="00AC2EEC">
            <w:pPr>
              <w:pStyle w:val="Heading3"/>
              <w:spacing w:before="0" w:beforeAutospacing="0" w:after="0" w:afterAutospacing="0"/>
              <w:jc w:val="center"/>
              <w:rPr>
                <w:b w:val="0"/>
                <w:bCs w:val="0"/>
                <w:color w:val="2D3B45"/>
                <w:sz w:val="20"/>
                <w:szCs w:val="20"/>
              </w:rPr>
            </w:pPr>
            <w:r w:rsidRPr="004840DF">
              <w:rPr>
                <w:b w:val="0"/>
                <w:bCs w:val="0"/>
                <w:color w:val="2D3B45"/>
                <w:sz w:val="20"/>
                <w:szCs w:val="20"/>
              </w:rPr>
              <w:t xml:space="preserve">GIS and </w:t>
            </w:r>
            <w:r w:rsidR="00B523DB" w:rsidRPr="004840DF">
              <w:rPr>
                <w:b w:val="0"/>
                <w:bCs w:val="0"/>
                <w:color w:val="2D3B45"/>
                <w:sz w:val="20"/>
                <w:szCs w:val="20"/>
              </w:rPr>
              <w:t xml:space="preserve">Surveying </w:t>
            </w:r>
            <w:r w:rsidRPr="004840DF">
              <w:rPr>
                <w:b w:val="0"/>
                <w:bCs w:val="0"/>
                <w:color w:val="2D3B45"/>
                <w:sz w:val="20"/>
                <w:szCs w:val="20"/>
              </w:rPr>
              <w:t>Overview</w:t>
            </w:r>
          </w:p>
        </w:tc>
      </w:tr>
      <w:tr w:rsidR="00692AC0" w:rsidRPr="004840DF" w14:paraId="2897136D" w14:textId="77777777" w:rsidTr="00DE2DC6">
        <w:tc>
          <w:tcPr>
            <w:tcW w:w="1525" w:type="dxa"/>
          </w:tcPr>
          <w:p w14:paraId="7E1D0E12" w14:textId="77777777" w:rsidR="00692AC0" w:rsidRPr="004840DF" w:rsidRDefault="00692AC0" w:rsidP="00692AC0">
            <w:pPr>
              <w:pStyle w:val="Heading3"/>
              <w:spacing w:before="0" w:beforeAutospacing="0" w:after="0" w:afterAutospacing="0"/>
              <w:rPr>
                <w:b w:val="0"/>
                <w:bCs w:val="0"/>
                <w:color w:val="2D3B45"/>
                <w:sz w:val="20"/>
                <w:szCs w:val="20"/>
              </w:rPr>
            </w:pPr>
            <w:r w:rsidRPr="004840DF">
              <w:rPr>
                <w:b w:val="0"/>
                <w:bCs w:val="0"/>
                <w:color w:val="2D3B45"/>
                <w:sz w:val="20"/>
                <w:szCs w:val="20"/>
              </w:rPr>
              <w:t>Oct 4</w:t>
            </w:r>
          </w:p>
        </w:tc>
        <w:tc>
          <w:tcPr>
            <w:tcW w:w="1620" w:type="dxa"/>
            <w:vMerge w:val="restart"/>
            <w:vAlign w:val="center"/>
          </w:tcPr>
          <w:p w14:paraId="3BB1C658" w14:textId="77777777" w:rsidR="00692AC0" w:rsidRPr="004840DF" w:rsidRDefault="00692AC0" w:rsidP="00692AC0">
            <w:pPr>
              <w:pStyle w:val="Heading3"/>
              <w:spacing w:before="0" w:beforeAutospacing="0" w:after="0" w:afterAutospacing="0"/>
              <w:jc w:val="center"/>
              <w:rPr>
                <w:b w:val="0"/>
                <w:bCs w:val="0"/>
                <w:color w:val="2D3B45"/>
                <w:sz w:val="20"/>
                <w:szCs w:val="20"/>
              </w:rPr>
            </w:pPr>
            <w:r w:rsidRPr="004840DF">
              <w:rPr>
                <w:b w:val="0"/>
                <w:bCs w:val="0"/>
                <w:color w:val="2D3B45"/>
                <w:sz w:val="20"/>
                <w:szCs w:val="20"/>
              </w:rPr>
              <w:t>Module IV</w:t>
            </w:r>
          </w:p>
        </w:tc>
        <w:tc>
          <w:tcPr>
            <w:tcW w:w="5400" w:type="dxa"/>
            <w:vMerge w:val="restart"/>
          </w:tcPr>
          <w:p w14:paraId="2E12F6E9" w14:textId="77777777" w:rsidR="00692AC0" w:rsidRPr="004840DF" w:rsidRDefault="00692AC0" w:rsidP="00692AC0">
            <w:pPr>
              <w:pStyle w:val="Heading3"/>
              <w:spacing w:before="0" w:beforeAutospacing="0" w:after="0" w:afterAutospacing="0"/>
              <w:jc w:val="center"/>
              <w:rPr>
                <w:b w:val="0"/>
                <w:bCs w:val="0"/>
                <w:color w:val="2D3B45"/>
                <w:sz w:val="20"/>
                <w:szCs w:val="20"/>
              </w:rPr>
            </w:pPr>
            <w:r w:rsidRPr="004840DF">
              <w:rPr>
                <w:b w:val="0"/>
                <w:bCs w:val="0"/>
                <w:color w:val="2D3B45"/>
                <w:sz w:val="20"/>
                <w:szCs w:val="20"/>
              </w:rPr>
              <w:t xml:space="preserve">Site Planning, Logistics, Permitting, Reconnaissance, Literature Review, </w:t>
            </w:r>
            <w:r w:rsidR="002D0CE4" w:rsidRPr="004840DF">
              <w:rPr>
                <w:b w:val="0"/>
                <w:bCs w:val="0"/>
                <w:color w:val="2D3B45"/>
                <w:sz w:val="20"/>
                <w:szCs w:val="20"/>
              </w:rPr>
              <w:t>Data Collection</w:t>
            </w:r>
            <w:r w:rsidRPr="004840DF">
              <w:rPr>
                <w:b w:val="0"/>
                <w:bCs w:val="0"/>
                <w:color w:val="2D3B45"/>
                <w:sz w:val="20"/>
                <w:szCs w:val="20"/>
              </w:rPr>
              <w:t xml:space="preserve"> Strategies</w:t>
            </w:r>
          </w:p>
        </w:tc>
      </w:tr>
      <w:tr w:rsidR="00692AC0" w:rsidRPr="004840DF" w14:paraId="0BCE40C4" w14:textId="77777777" w:rsidTr="00DB0278">
        <w:tc>
          <w:tcPr>
            <w:tcW w:w="1525" w:type="dxa"/>
          </w:tcPr>
          <w:p w14:paraId="46D0FAB7" w14:textId="77777777" w:rsidR="00692AC0" w:rsidRPr="004840DF" w:rsidRDefault="00692AC0" w:rsidP="00692AC0">
            <w:pPr>
              <w:pStyle w:val="Heading3"/>
              <w:spacing w:before="0" w:beforeAutospacing="0" w:after="0" w:afterAutospacing="0"/>
              <w:rPr>
                <w:b w:val="0"/>
                <w:bCs w:val="0"/>
                <w:color w:val="2D3B45"/>
                <w:sz w:val="20"/>
                <w:szCs w:val="20"/>
              </w:rPr>
            </w:pPr>
            <w:r w:rsidRPr="004840DF">
              <w:rPr>
                <w:b w:val="0"/>
                <w:bCs w:val="0"/>
                <w:color w:val="2D3B45"/>
                <w:sz w:val="20"/>
                <w:szCs w:val="20"/>
              </w:rPr>
              <w:t>Oct 11</w:t>
            </w:r>
          </w:p>
        </w:tc>
        <w:tc>
          <w:tcPr>
            <w:tcW w:w="1620" w:type="dxa"/>
            <w:vMerge/>
          </w:tcPr>
          <w:p w14:paraId="5A2F0835" w14:textId="77777777" w:rsidR="00692AC0" w:rsidRPr="004840DF" w:rsidRDefault="00692AC0" w:rsidP="00692AC0">
            <w:pPr>
              <w:pStyle w:val="Heading3"/>
              <w:spacing w:before="0" w:beforeAutospacing="0" w:after="0" w:afterAutospacing="0"/>
              <w:jc w:val="center"/>
              <w:rPr>
                <w:b w:val="0"/>
                <w:bCs w:val="0"/>
                <w:color w:val="2D3B45"/>
                <w:sz w:val="20"/>
                <w:szCs w:val="20"/>
              </w:rPr>
            </w:pPr>
          </w:p>
        </w:tc>
        <w:tc>
          <w:tcPr>
            <w:tcW w:w="5400" w:type="dxa"/>
            <w:vMerge/>
            <w:vAlign w:val="center"/>
          </w:tcPr>
          <w:p w14:paraId="595ACF44" w14:textId="77777777" w:rsidR="00692AC0" w:rsidRPr="004840DF" w:rsidRDefault="00692AC0" w:rsidP="00692AC0">
            <w:pPr>
              <w:pStyle w:val="Heading3"/>
              <w:spacing w:before="0" w:beforeAutospacing="0" w:after="0" w:afterAutospacing="0"/>
              <w:jc w:val="center"/>
              <w:rPr>
                <w:b w:val="0"/>
                <w:bCs w:val="0"/>
                <w:color w:val="2D3B45"/>
                <w:sz w:val="20"/>
                <w:szCs w:val="20"/>
              </w:rPr>
            </w:pPr>
          </w:p>
        </w:tc>
      </w:tr>
      <w:tr w:rsidR="00692AC0" w:rsidRPr="004840DF" w14:paraId="5A5BBE0A" w14:textId="77777777" w:rsidTr="00DB0278">
        <w:tc>
          <w:tcPr>
            <w:tcW w:w="1525" w:type="dxa"/>
          </w:tcPr>
          <w:p w14:paraId="0297699C" w14:textId="77777777" w:rsidR="00692AC0" w:rsidRPr="004840DF" w:rsidRDefault="00692AC0" w:rsidP="00692AC0">
            <w:pPr>
              <w:pStyle w:val="Heading3"/>
              <w:spacing w:before="0" w:beforeAutospacing="0" w:after="0" w:afterAutospacing="0"/>
              <w:rPr>
                <w:b w:val="0"/>
                <w:bCs w:val="0"/>
                <w:color w:val="2D3B45"/>
                <w:sz w:val="20"/>
                <w:szCs w:val="20"/>
              </w:rPr>
            </w:pPr>
            <w:r w:rsidRPr="004840DF">
              <w:rPr>
                <w:b w:val="0"/>
                <w:bCs w:val="0"/>
                <w:color w:val="2D3B45"/>
                <w:sz w:val="20"/>
                <w:szCs w:val="20"/>
              </w:rPr>
              <w:t>Oct 14</w:t>
            </w:r>
            <w:r w:rsidR="004840DF">
              <w:rPr>
                <w:b w:val="0"/>
                <w:bCs w:val="0"/>
                <w:color w:val="2D3B45"/>
                <w:sz w:val="20"/>
                <w:szCs w:val="20"/>
              </w:rPr>
              <w:t>-15</w:t>
            </w:r>
          </w:p>
        </w:tc>
        <w:tc>
          <w:tcPr>
            <w:tcW w:w="1620" w:type="dxa"/>
            <w:vAlign w:val="center"/>
          </w:tcPr>
          <w:p w14:paraId="05BB4750" w14:textId="77777777" w:rsidR="00692AC0" w:rsidRPr="004840DF" w:rsidRDefault="00692AC0" w:rsidP="00692AC0">
            <w:pPr>
              <w:pStyle w:val="Heading3"/>
              <w:spacing w:before="0" w:beforeAutospacing="0" w:after="0" w:afterAutospacing="0"/>
              <w:jc w:val="center"/>
              <w:rPr>
                <w:b w:val="0"/>
                <w:bCs w:val="0"/>
                <w:color w:val="2D3B45"/>
                <w:sz w:val="20"/>
                <w:szCs w:val="20"/>
              </w:rPr>
            </w:pPr>
          </w:p>
        </w:tc>
        <w:tc>
          <w:tcPr>
            <w:tcW w:w="5400" w:type="dxa"/>
            <w:vAlign w:val="center"/>
          </w:tcPr>
          <w:p w14:paraId="7CAB8008" w14:textId="77777777" w:rsidR="00692AC0" w:rsidRPr="004840DF" w:rsidRDefault="00692AC0" w:rsidP="00692AC0">
            <w:pPr>
              <w:pStyle w:val="Heading3"/>
              <w:spacing w:before="0" w:beforeAutospacing="0" w:after="0" w:afterAutospacing="0"/>
              <w:jc w:val="center"/>
              <w:rPr>
                <w:b w:val="0"/>
                <w:bCs w:val="0"/>
                <w:color w:val="2D3B45"/>
                <w:sz w:val="20"/>
                <w:szCs w:val="20"/>
              </w:rPr>
            </w:pPr>
            <w:r w:rsidRPr="004840DF">
              <w:rPr>
                <w:bCs w:val="0"/>
                <w:color w:val="2D3B45"/>
                <w:sz w:val="20"/>
                <w:szCs w:val="20"/>
              </w:rPr>
              <w:t>MIDTERM EXAM</w:t>
            </w:r>
            <w:r w:rsidR="004840DF">
              <w:rPr>
                <w:bCs w:val="0"/>
                <w:color w:val="2D3B45"/>
                <w:sz w:val="20"/>
                <w:szCs w:val="20"/>
              </w:rPr>
              <w:t xml:space="preserve"> and FALL BREAK</w:t>
            </w:r>
          </w:p>
        </w:tc>
      </w:tr>
      <w:tr w:rsidR="004840DF" w:rsidRPr="004840DF" w14:paraId="54B837B6" w14:textId="77777777" w:rsidTr="00DB0278">
        <w:tc>
          <w:tcPr>
            <w:tcW w:w="1525" w:type="dxa"/>
          </w:tcPr>
          <w:p w14:paraId="0C965C07" w14:textId="77777777" w:rsidR="004840DF" w:rsidRPr="004840DF" w:rsidRDefault="004840DF" w:rsidP="00692AC0">
            <w:pPr>
              <w:pStyle w:val="Heading3"/>
              <w:spacing w:before="0" w:beforeAutospacing="0" w:after="0" w:afterAutospacing="0"/>
              <w:rPr>
                <w:b w:val="0"/>
                <w:bCs w:val="0"/>
                <w:color w:val="2D3B45"/>
                <w:sz w:val="20"/>
                <w:szCs w:val="20"/>
              </w:rPr>
            </w:pPr>
            <w:r w:rsidRPr="004840DF">
              <w:rPr>
                <w:b w:val="0"/>
                <w:bCs w:val="0"/>
                <w:color w:val="2D3B45"/>
                <w:sz w:val="20"/>
                <w:szCs w:val="20"/>
              </w:rPr>
              <w:t>Oct 18</w:t>
            </w:r>
          </w:p>
        </w:tc>
        <w:tc>
          <w:tcPr>
            <w:tcW w:w="1620" w:type="dxa"/>
            <w:vAlign w:val="center"/>
          </w:tcPr>
          <w:p w14:paraId="7F553C93" w14:textId="77777777" w:rsidR="004840DF" w:rsidRPr="004840DF" w:rsidRDefault="004840DF" w:rsidP="00692AC0">
            <w:pPr>
              <w:pStyle w:val="Heading3"/>
              <w:spacing w:before="0" w:beforeAutospacing="0" w:after="0" w:afterAutospacing="0"/>
              <w:jc w:val="center"/>
              <w:rPr>
                <w:b w:val="0"/>
                <w:bCs w:val="0"/>
                <w:color w:val="2D3B45"/>
                <w:sz w:val="20"/>
                <w:szCs w:val="20"/>
              </w:rPr>
            </w:pPr>
            <w:r w:rsidRPr="004840DF">
              <w:rPr>
                <w:b w:val="0"/>
                <w:bCs w:val="0"/>
                <w:color w:val="2D3B45"/>
                <w:sz w:val="20"/>
                <w:szCs w:val="20"/>
              </w:rPr>
              <w:t>Module V</w:t>
            </w:r>
          </w:p>
        </w:tc>
        <w:tc>
          <w:tcPr>
            <w:tcW w:w="5400" w:type="dxa"/>
            <w:vAlign w:val="center"/>
          </w:tcPr>
          <w:p w14:paraId="0401D0E9" w14:textId="77777777" w:rsidR="004840DF" w:rsidRPr="004840DF" w:rsidRDefault="004840DF" w:rsidP="00692AC0">
            <w:pPr>
              <w:pStyle w:val="Heading3"/>
              <w:spacing w:before="0" w:beforeAutospacing="0" w:after="0" w:afterAutospacing="0"/>
              <w:jc w:val="center"/>
              <w:rPr>
                <w:bCs w:val="0"/>
                <w:color w:val="2D3B45"/>
                <w:sz w:val="20"/>
                <w:szCs w:val="20"/>
              </w:rPr>
            </w:pPr>
            <w:r w:rsidRPr="004840DF">
              <w:rPr>
                <w:b w:val="0"/>
                <w:bCs w:val="0"/>
                <w:color w:val="2D3B45"/>
                <w:sz w:val="20"/>
                <w:szCs w:val="20"/>
              </w:rPr>
              <w:t>Water and Air Sampling Techniques</w:t>
            </w:r>
          </w:p>
        </w:tc>
      </w:tr>
      <w:tr w:rsidR="004840DF" w:rsidRPr="004840DF" w14:paraId="710C1E3C" w14:textId="77777777" w:rsidTr="00DB0278">
        <w:tc>
          <w:tcPr>
            <w:tcW w:w="1525" w:type="dxa"/>
          </w:tcPr>
          <w:p w14:paraId="3A3E1C61" w14:textId="77777777" w:rsidR="004840DF" w:rsidRPr="004840DF" w:rsidRDefault="004840DF" w:rsidP="00692AC0">
            <w:pPr>
              <w:pStyle w:val="Heading3"/>
              <w:spacing w:before="0" w:beforeAutospacing="0" w:after="0" w:afterAutospacing="0"/>
              <w:rPr>
                <w:b w:val="0"/>
                <w:bCs w:val="0"/>
                <w:color w:val="2D3B45"/>
                <w:sz w:val="20"/>
                <w:szCs w:val="20"/>
              </w:rPr>
            </w:pPr>
            <w:r w:rsidRPr="004840DF">
              <w:rPr>
                <w:b w:val="0"/>
                <w:bCs w:val="0"/>
                <w:color w:val="2D3B45"/>
                <w:sz w:val="20"/>
                <w:szCs w:val="20"/>
              </w:rPr>
              <w:t>Oct 25</w:t>
            </w:r>
          </w:p>
        </w:tc>
        <w:tc>
          <w:tcPr>
            <w:tcW w:w="1620" w:type="dxa"/>
            <w:vAlign w:val="center"/>
          </w:tcPr>
          <w:p w14:paraId="7BD39837" w14:textId="77777777" w:rsidR="004840DF" w:rsidRPr="004840DF" w:rsidRDefault="004840DF" w:rsidP="00692AC0">
            <w:pPr>
              <w:pStyle w:val="Heading3"/>
              <w:spacing w:before="0" w:beforeAutospacing="0" w:after="0" w:afterAutospacing="0"/>
              <w:jc w:val="center"/>
              <w:rPr>
                <w:b w:val="0"/>
                <w:bCs w:val="0"/>
                <w:color w:val="2D3B45"/>
                <w:sz w:val="20"/>
                <w:szCs w:val="20"/>
              </w:rPr>
            </w:pPr>
            <w:r w:rsidRPr="004840DF">
              <w:rPr>
                <w:b w:val="0"/>
                <w:bCs w:val="0"/>
                <w:color w:val="2D3B45"/>
                <w:sz w:val="20"/>
                <w:szCs w:val="20"/>
              </w:rPr>
              <w:t>Module VI</w:t>
            </w:r>
          </w:p>
        </w:tc>
        <w:tc>
          <w:tcPr>
            <w:tcW w:w="5400" w:type="dxa"/>
            <w:vAlign w:val="center"/>
          </w:tcPr>
          <w:p w14:paraId="7F837428" w14:textId="77777777" w:rsidR="004840DF" w:rsidRPr="004840DF" w:rsidRDefault="004840DF" w:rsidP="00692AC0">
            <w:pPr>
              <w:pStyle w:val="Heading3"/>
              <w:spacing w:before="0" w:beforeAutospacing="0" w:after="0" w:afterAutospacing="0"/>
              <w:jc w:val="center"/>
              <w:rPr>
                <w:bCs w:val="0"/>
                <w:color w:val="2D3B45"/>
                <w:sz w:val="20"/>
                <w:szCs w:val="20"/>
              </w:rPr>
            </w:pPr>
            <w:r w:rsidRPr="004840DF">
              <w:rPr>
                <w:b w:val="0"/>
                <w:bCs w:val="0"/>
                <w:color w:val="2D3B45"/>
                <w:sz w:val="20"/>
                <w:szCs w:val="20"/>
              </w:rPr>
              <w:t>Well Logging and Characterization, Sampling, Testing Methods</w:t>
            </w:r>
          </w:p>
        </w:tc>
      </w:tr>
      <w:tr w:rsidR="004840DF" w:rsidRPr="004840DF" w14:paraId="675D8DD0" w14:textId="77777777" w:rsidTr="00EC520F">
        <w:tc>
          <w:tcPr>
            <w:tcW w:w="1525" w:type="dxa"/>
          </w:tcPr>
          <w:p w14:paraId="78F0DFCD" w14:textId="77777777" w:rsidR="004840DF" w:rsidRPr="004840DF" w:rsidRDefault="004840DF" w:rsidP="00692AC0">
            <w:pPr>
              <w:pStyle w:val="Heading3"/>
              <w:spacing w:before="0" w:beforeAutospacing="0" w:after="0" w:afterAutospacing="0"/>
              <w:rPr>
                <w:b w:val="0"/>
                <w:bCs w:val="0"/>
                <w:color w:val="2D3B45"/>
                <w:sz w:val="20"/>
                <w:szCs w:val="20"/>
              </w:rPr>
            </w:pPr>
            <w:r w:rsidRPr="004840DF">
              <w:rPr>
                <w:b w:val="0"/>
                <w:bCs w:val="0"/>
                <w:color w:val="2D3B45"/>
                <w:sz w:val="20"/>
                <w:szCs w:val="20"/>
              </w:rPr>
              <w:t>Nov 1</w:t>
            </w:r>
          </w:p>
        </w:tc>
        <w:tc>
          <w:tcPr>
            <w:tcW w:w="1620" w:type="dxa"/>
            <w:vMerge w:val="restart"/>
          </w:tcPr>
          <w:p w14:paraId="4BC6ACFD" w14:textId="77777777" w:rsidR="004840DF" w:rsidRPr="004840DF" w:rsidRDefault="004840DF" w:rsidP="00692AC0">
            <w:pPr>
              <w:pStyle w:val="Heading3"/>
              <w:spacing w:before="0" w:beforeAutospacing="0" w:after="0" w:afterAutospacing="0"/>
              <w:jc w:val="center"/>
              <w:rPr>
                <w:b w:val="0"/>
                <w:bCs w:val="0"/>
                <w:color w:val="2D3B45"/>
                <w:sz w:val="20"/>
                <w:szCs w:val="20"/>
              </w:rPr>
            </w:pPr>
            <w:r w:rsidRPr="004840DF">
              <w:rPr>
                <w:b w:val="0"/>
                <w:bCs w:val="0"/>
                <w:color w:val="2D3B45"/>
                <w:sz w:val="20"/>
                <w:szCs w:val="20"/>
              </w:rPr>
              <w:t>Module VI</w:t>
            </w:r>
          </w:p>
          <w:p w14:paraId="1FE746F2" w14:textId="77777777" w:rsidR="004840DF" w:rsidRPr="004840DF" w:rsidRDefault="004840DF" w:rsidP="00692AC0">
            <w:pPr>
              <w:pStyle w:val="Heading3"/>
              <w:spacing w:before="0" w:beforeAutospacing="0" w:after="0" w:afterAutospacing="0"/>
              <w:jc w:val="center"/>
              <w:rPr>
                <w:b w:val="0"/>
                <w:bCs w:val="0"/>
                <w:color w:val="2D3B45"/>
                <w:sz w:val="20"/>
                <w:szCs w:val="20"/>
              </w:rPr>
            </w:pPr>
            <w:r w:rsidRPr="004840DF">
              <w:rPr>
                <w:b w:val="0"/>
                <w:bCs w:val="0"/>
                <w:color w:val="2D3B45"/>
                <w:sz w:val="20"/>
                <w:szCs w:val="20"/>
              </w:rPr>
              <w:t>Module VII</w:t>
            </w:r>
          </w:p>
        </w:tc>
        <w:tc>
          <w:tcPr>
            <w:tcW w:w="5400" w:type="dxa"/>
            <w:vMerge w:val="restart"/>
          </w:tcPr>
          <w:p w14:paraId="06996E03" w14:textId="77777777" w:rsidR="004840DF" w:rsidRPr="004840DF" w:rsidRDefault="004840DF" w:rsidP="00692AC0">
            <w:pPr>
              <w:pStyle w:val="Heading3"/>
              <w:spacing w:before="0" w:beforeAutospacing="0" w:after="0" w:afterAutospacing="0"/>
              <w:jc w:val="center"/>
              <w:rPr>
                <w:b w:val="0"/>
                <w:bCs w:val="0"/>
                <w:color w:val="2D3B45"/>
                <w:sz w:val="20"/>
                <w:szCs w:val="20"/>
              </w:rPr>
            </w:pPr>
            <w:r w:rsidRPr="004840DF">
              <w:rPr>
                <w:b w:val="0"/>
                <w:bCs w:val="0"/>
                <w:color w:val="2D3B45"/>
                <w:sz w:val="20"/>
                <w:szCs w:val="20"/>
              </w:rPr>
              <w:t>Well Logging and Characterization, Sampling, Testing Methods</w:t>
            </w:r>
          </w:p>
          <w:p w14:paraId="471E1021" w14:textId="77777777" w:rsidR="004840DF" w:rsidRPr="004840DF" w:rsidRDefault="004840DF" w:rsidP="00692AC0">
            <w:pPr>
              <w:pStyle w:val="Heading3"/>
              <w:spacing w:before="0" w:beforeAutospacing="0" w:after="0" w:afterAutospacing="0"/>
              <w:jc w:val="center"/>
              <w:rPr>
                <w:b w:val="0"/>
                <w:bCs w:val="0"/>
                <w:color w:val="2D3B45"/>
                <w:sz w:val="20"/>
                <w:szCs w:val="20"/>
              </w:rPr>
            </w:pPr>
            <w:r w:rsidRPr="004840DF">
              <w:rPr>
                <w:b w:val="0"/>
                <w:bCs w:val="0"/>
                <w:color w:val="2D3B45"/>
                <w:sz w:val="20"/>
                <w:szCs w:val="20"/>
              </w:rPr>
              <w:t>Regulations, Safety</w:t>
            </w:r>
          </w:p>
        </w:tc>
      </w:tr>
      <w:tr w:rsidR="004840DF" w:rsidRPr="004840DF" w14:paraId="1A7580DA" w14:textId="77777777" w:rsidTr="00AC2EEC">
        <w:tc>
          <w:tcPr>
            <w:tcW w:w="1525" w:type="dxa"/>
          </w:tcPr>
          <w:p w14:paraId="0B165DE0" w14:textId="77777777" w:rsidR="004840DF" w:rsidRPr="004840DF" w:rsidRDefault="004840DF" w:rsidP="00692AC0">
            <w:pPr>
              <w:pStyle w:val="Heading3"/>
              <w:spacing w:before="0" w:beforeAutospacing="0" w:after="0" w:afterAutospacing="0"/>
              <w:rPr>
                <w:b w:val="0"/>
                <w:bCs w:val="0"/>
                <w:color w:val="2D3B45"/>
                <w:sz w:val="20"/>
                <w:szCs w:val="20"/>
              </w:rPr>
            </w:pPr>
            <w:r w:rsidRPr="004840DF">
              <w:rPr>
                <w:b w:val="0"/>
                <w:bCs w:val="0"/>
                <w:color w:val="2D3B45"/>
                <w:sz w:val="20"/>
                <w:szCs w:val="20"/>
              </w:rPr>
              <w:t>Nov 8</w:t>
            </w:r>
          </w:p>
        </w:tc>
        <w:tc>
          <w:tcPr>
            <w:tcW w:w="1620" w:type="dxa"/>
            <w:vMerge/>
          </w:tcPr>
          <w:p w14:paraId="741C10C5" w14:textId="77777777" w:rsidR="004840DF" w:rsidRPr="004840DF" w:rsidRDefault="004840DF" w:rsidP="00692AC0">
            <w:pPr>
              <w:pStyle w:val="Heading3"/>
              <w:spacing w:before="0" w:beforeAutospacing="0" w:after="0" w:afterAutospacing="0"/>
              <w:jc w:val="center"/>
              <w:rPr>
                <w:b w:val="0"/>
                <w:bCs w:val="0"/>
                <w:color w:val="2D3B45"/>
                <w:sz w:val="20"/>
                <w:szCs w:val="20"/>
              </w:rPr>
            </w:pPr>
          </w:p>
        </w:tc>
        <w:tc>
          <w:tcPr>
            <w:tcW w:w="5400" w:type="dxa"/>
            <w:vMerge/>
          </w:tcPr>
          <w:p w14:paraId="73BC50D2" w14:textId="77777777" w:rsidR="004840DF" w:rsidRPr="004840DF" w:rsidRDefault="004840DF" w:rsidP="00692AC0">
            <w:pPr>
              <w:pStyle w:val="Heading3"/>
              <w:spacing w:before="0" w:beforeAutospacing="0" w:after="0" w:afterAutospacing="0"/>
              <w:jc w:val="center"/>
              <w:rPr>
                <w:b w:val="0"/>
                <w:bCs w:val="0"/>
                <w:color w:val="2D3B45"/>
                <w:sz w:val="20"/>
                <w:szCs w:val="20"/>
              </w:rPr>
            </w:pPr>
          </w:p>
        </w:tc>
      </w:tr>
      <w:tr w:rsidR="004840DF" w:rsidRPr="004840DF" w14:paraId="0229F022" w14:textId="77777777" w:rsidTr="00AC2EEC">
        <w:tc>
          <w:tcPr>
            <w:tcW w:w="1525" w:type="dxa"/>
          </w:tcPr>
          <w:p w14:paraId="28DCE8B7" w14:textId="77777777" w:rsidR="004840DF" w:rsidRPr="004840DF" w:rsidRDefault="004840DF" w:rsidP="00692AC0">
            <w:pPr>
              <w:pStyle w:val="Heading3"/>
              <w:spacing w:before="0" w:beforeAutospacing="0" w:after="0" w:afterAutospacing="0"/>
              <w:rPr>
                <w:b w:val="0"/>
                <w:bCs w:val="0"/>
                <w:color w:val="2D3B45"/>
                <w:sz w:val="20"/>
                <w:szCs w:val="20"/>
              </w:rPr>
            </w:pPr>
            <w:r w:rsidRPr="004840DF">
              <w:rPr>
                <w:b w:val="0"/>
                <w:bCs w:val="0"/>
                <w:color w:val="2D3B45"/>
                <w:sz w:val="20"/>
                <w:szCs w:val="20"/>
              </w:rPr>
              <w:t>Nov 15</w:t>
            </w:r>
          </w:p>
        </w:tc>
        <w:tc>
          <w:tcPr>
            <w:tcW w:w="1620" w:type="dxa"/>
            <w:vMerge/>
          </w:tcPr>
          <w:p w14:paraId="3DD86CD4" w14:textId="77777777" w:rsidR="004840DF" w:rsidRPr="004840DF" w:rsidRDefault="004840DF" w:rsidP="00692AC0">
            <w:pPr>
              <w:pStyle w:val="Heading3"/>
              <w:spacing w:before="0" w:beforeAutospacing="0" w:after="0" w:afterAutospacing="0"/>
              <w:jc w:val="center"/>
              <w:rPr>
                <w:b w:val="0"/>
                <w:bCs w:val="0"/>
                <w:color w:val="2D3B45"/>
                <w:sz w:val="20"/>
                <w:szCs w:val="20"/>
              </w:rPr>
            </w:pPr>
          </w:p>
        </w:tc>
        <w:tc>
          <w:tcPr>
            <w:tcW w:w="5400" w:type="dxa"/>
            <w:vMerge/>
          </w:tcPr>
          <w:p w14:paraId="32D3CB45" w14:textId="77777777" w:rsidR="004840DF" w:rsidRPr="004840DF" w:rsidRDefault="004840DF" w:rsidP="00692AC0">
            <w:pPr>
              <w:pStyle w:val="Heading3"/>
              <w:spacing w:before="0" w:beforeAutospacing="0" w:after="0" w:afterAutospacing="0"/>
              <w:jc w:val="center"/>
              <w:rPr>
                <w:b w:val="0"/>
                <w:bCs w:val="0"/>
                <w:color w:val="2D3B45"/>
                <w:sz w:val="20"/>
                <w:szCs w:val="20"/>
              </w:rPr>
            </w:pPr>
          </w:p>
        </w:tc>
      </w:tr>
      <w:tr w:rsidR="004840DF" w:rsidRPr="004840DF" w14:paraId="0C6C8183" w14:textId="77777777" w:rsidTr="00AC2EEC">
        <w:tc>
          <w:tcPr>
            <w:tcW w:w="1525" w:type="dxa"/>
          </w:tcPr>
          <w:p w14:paraId="1DEE0891" w14:textId="77777777" w:rsidR="004840DF" w:rsidRPr="004840DF" w:rsidRDefault="004840DF" w:rsidP="00692AC0">
            <w:pPr>
              <w:pStyle w:val="Heading3"/>
              <w:spacing w:before="0" w:beforeAutospacing="0" w:after="0" w:afterAutospacing="0"/>
              <w:rPr>
                <w:b w:val="0"/>
                <w:bCs w:val="0"/>
                <w:color w:val="2D3B45"/>
                <w:sz w:val="20"/>
                <w:szCs w:val="20"/>
              </w:rPr>
            </w:pPr>
            <w:r w:rsidRPr="004840DF">
              <w:rPr>
                <w:b w:val="0"/>
                <w:bCs w:val="0"/>
                <w:color w:val="2D3B45"/>
                <w:sz w:val="20"/>
                <w:szCs w:val="20"/>
              </w:rPr>
              <w:t>Nov 22</w:t>
            </w:r>
          </w:p>
        </w:tc>
        <w:tc>
          <w:tcPr>
            <w:tcW w:w="1620" w:type="dxa"/>
          </w:tcPr>
          <w:p w14:paraId="4FCB6FB4" w14:textId="77777777" w:rsidR="004840DF" w:rsidRPr="004840DF" w:rsidRDefault="004840DF" w:rsidP="00692AC0">
            <w:pPr>
              <w:pStyle w:val="Heading3"/>
              <w:spacing w:before="0" w:beforeAutospacing="0" w:after="0" w:afterAutospacing="0"/>
              <w:jc w:val="center"/>
              <w:rPr>
                <w:b w:val="0"/>
                <w:bCs w:val="0"/>
                <w:color w:val="2D3B45"/>
                <w:sz w:val="20"/>
                <w:szCs w:val="20"/>
              </w:rPr>
            </w:pPr>
          </w:p>
        </w:tc>
        <w:tc>
          <w:tcPr>
            <w:tcW w:w="5400" w:type="dxa"/>
          </w:tcPr>
          <w:p w14:paraId="4A8932BE" w14:textId="77777777" w:rsidR="004840DF" w:rsidRPr="004840DF" w:rsidRDefault="004840DF" w:rsidP="00692AC0">
            <w:pPr>
              <w:pStyle w:val="Heading3"/>
              <w:spacing w:before="0" w:beforeAutospacing="0" w:after="0" w:afterAutospacing="0"/>
              <w:jc w:val="center"/>
              <w:rPr>
                <w:b w:val="0"/>
                <w:bCs w:val="0"/>
                <w:color w:val="2D3B45"/>
                <w:sz w:val="20"/>
                <w:szCs w:val="20"/>
              </w:rPr>
            </w:pPr>
            <w:r w:rsidRPr="004840DF">
              <w:rPr>
                <w:bCs w:val="0"/>
                <w:color w:val="2D3B45"/>
                <w:sz w:val="20"/>
                <w:szCs w:val="20"/>
              </w:rPr>
              <w:t>THANKSGIVING BREAK (11/24 – 11/26)</w:t>
            </w:r>
          </w:p>
        </w:tc>
      </w:tr>
      <w:tr w:rsidR="004840DF" w:rsidRPr="004840DF" w14:paraId="48375300" w14:textId="77777777" w:rsidTr="00AC2EEC">
        <w:tc>
          <w:tcPr>
            <w:tcW w:w="1525" w:type="dxa"/>
          </w:tcPr>
          <w:p w14:paraId="39B133F1" w14:textId="77777777" w:rsidR="004840DF" w:rsidRPr="004840DF" w:rsidRDefault="004840DF" w:rsidP="00692AC0">
            <w:pPr>
              <w:pStyle w:val="Heading3"/>
              <w:spacing w:before="0" w:beforeAutospacing="0" w:after="0" w:afterAutospacing="0"/>
              <w:rPr>
                <w:b w:val="0"/>
                <w:bCs w:val="0"/>
                <w:color w:val="2D3B45"/>
                <w:sz w:val="20"/>
                <w:szCs w:val="20"/>
              </w:rPr>
            </w:pPr>
            <w:r w:rsidRPr="004840DF">
              <w:rPr>
                <w:b w:val="0"/>
                <w:bCs w:val="0"/>
                <w:color w:val="2D3B45"/>
                <w:sz w:val="20"/>
                <w:szCs w:val="20"/>
              </w:rPr>
              <w:t>Nov 29</w:t>
            </w:r>
          </w:p>
        </w:tc>
        <w:tc>
          <w:tcPr>
            <w:tcW w:w="1620" w:type="dxa"/>
          </w:tcPr>
          <w:p w14:paraId="5E22649D" w14:textId="77777777" w:rsidR="004840DF" w:rsidRPr="004840DF" w:rsidRDefault="004840DF" w:rsidP="00692AC0">
            <w:pPr>
              <w:pStyle w:val="Heading3"/>
              <w:spacing w:before="0" w:beforeAutospacing="0" w:after="0" w:afterAutospacing="0"/>
              <w:jc w:val="center"/>
              <w:rPr>
                <w:b w:val="0"/>
                <w:bCs w:val="0"/>
                <w:color w:val="2D3B45"/>
                <w:sz w:val="20"/>
                <w:szCs w:val="20"/>
              </w:rPr>
            </w:pPr>
            <w:r w:rsidRPr="004840DF">
              <w:rPr>
                <w:b w:val="0"/>
                <w:bCs w:val="0"/>
                <w:color w:val="2D3B45"/>
                <w:sz w:val="20"/>
                <w:szCs w:val="20"/>
              </w:rPr>
              <w:t>Module VIII</w:t>
            </w:r>
          </w:p>
        </w:tc>
        <w:tc>
          <w:tcPr>
            <w:tcW w:w="5400" w:type="dxa"/>
          </w:tcPr>
          <w:p w14:paraId="687AC07C" w14:textId="77777777" w:rsidR="004840DF" w:rsidRPr="004840DF" w:rsidRDefault="004840DF" w:rsidP="00692AC0">
            <w:pPr>
              <w:pStyle w:val="Heading3"/>
              <w:spacing w:before="0" w:beforeAutospacing="0" w:after="0" w:afterAutospacing="0"/>
              <w:jc w:val="center"/>
              <w:rPr>
                <w:bCs w:val="0"/>
                <w:color w:val="2D3B45"/>
                <w:sz w:val="20"/>
                <w:szCs w:val="20"/>
              </w:rPr>
            </w:pPr>
            <w:r w:rsidRPr="004840DF">
              <w:rPr>
                <w:b w:val="0"/>
                <w:bCs w:val="0"/>
                <w:color w:val="2D3B45"/>
                <w:sz w:val="20"/>
                <w:szCs w:val="20"/>
              </w:rPr>
              <w:t>Professional Development Skills</w:t>
            </w:r>
          </w:p>
        </w:tc>
      </w:tr>
      <w:tr w:rsidR="004840DF" w:rsidRPr="004840DF" w14:paraId="59F46AE0" w14:textId="77777777" w:rsidTr="00AC2EEC">
        <w:tc>
          <w:tcPr>
            <w:tcW w:w="1525" w:type="dxa"/>
          </w:tcPr>
          <w:p w14:paraId="0D780DCE" w14:textId="77777777" w:rsidR="004840DF" w:rsidRPr="004840DF" w:rsidRDefault="004840DF" w:rsidP="00692AC0">
            <w:pPr>
              <w:pStyle w:val="Heading3"/>
              <w:spacing w:before="0" w:beforeAutospacing="0" w:after="0" w:afterAutospacing="0"/>
              <w:rPr>
                <w:b w:val="0"/>
                <w:bCs w:val="0"/>
                <w:color w:val="2D3B45"/>
                <w:sz w:val="20"/>
                <w:szCs w:val="20"/>
              </w:rPr>
            </w:pPr>
            <w:r w:rsidRPr="004840DF">
              <w:rPr>
                <w:b w:val="0"/>
                <w:bCs w:val="0"/>
                <w:color w:val="2D3B45"/>
                <w:sz w:val="20"/>
                <w:szCs w:val="20"/>
              </w:rPr>
              <w:t>Dec 6</w:t>
            </w:r>
          </w:p>
        </w:tc>
        <w:tc>
          <w:tcPr>
            <w:tcW w:w="1620" w:type="dxa"/>
          </w:tcPr>
          <w:p w14:paraId="51B65367" w14:textId="77777777" w:rsidR="004840DF" w:rsidRPr="004840DF" w:rsidRDefault="004840DF" w:rsidP="00692AC0">
            <w:pPr>
              <w:pStyle w:val="Heading3"/>
              <w:spacing w:before="0" w:beforeAutospacing="0" w:after="0" w:afterAutospacing="0"/>
              <w:jc w:val="center"/>
              <w:rPr>
                <w:b w:val="0"/>
                <w:bCs w:val="0"/>
                <w:color w:val="2D3B45"/>
                <w:sz w:val="20"/>
                <w:szCs w:val="20"/>
              </w:rPr>
            </w:pPr>
            <w:r w:rsidRPr="004840DF">
              <w:rPr>
                <w:b w:val="0"/>
                <w:bCs w:val="0"/>
                <w:color w:val="2D3B45"/>
                <w:sz w:val="20"/>
                <w:szCs w:val="20"/>
              </w:rPr>
              <w:t>Module IX</w:t>
            </w:r>
          </w:p>
        </w:tc>
        <w:tc>
          <w:tcPr>
            <w:tcW w:w="5400" w:type="dxa"/>
          </w:tcPr>
          <w:p w14:paraId="5AAA7FC4" w14:textId="77777777" w:rsidR="004840DF" w:rsidRPr="004840DF" w:rsidRDefault="004840DF" w:rsidP="00815B39">
            <w:pPr>
              <w:pStyle w:val="Heading3"/>
              <w:spacing w:before="0" w:beforeAutospacing="0" w:after="0" w:afterAutospacing="0"/>
              <w:jc w:val="center"/>
              <w:rPr>
                <w:b w:val="0"/>
                <w:bCs w:val="0"/>
                <w:color w:val="2D3B45"/>
                <w:sz w:val="20"/>
                <w:szCs w:val="20"/>
              </w:rPr>
            </w:pPr>
            <w:r w:rsidRPr="004840DF">
              <w:rPr>
                <w:b w:val="0"/>
                <w:bCs w:val="0"/>
                <w:color w:val="2D3B45"/>
                <w:sz w:val="20"/>
                <w:szCs w:val="20"/>
              </w:rPr>
              <w:t xml:space="preserve">Project Presentations and </w:t>
            </w:r>
            <w:proofErr w:type="spellStart"/>
            <w:r w:rsidRPr="004840DF">
              <w:rPr>
                <w:b w:val="0"/>
                <w:bCs w:val="0"/>
                <w:color w:val="2D3B45"/>
                <w:sz w:val="20"/>
                <w:szCs w:val="20"/>
              </w:rPr>
              <w:t>Geoworkforce</w:t>
            </w:r>
            <w:proofErr w:type="spellEnd"/>
            <w:r w:rsidRPr="004840DF">
              <w:rPr>
                <w:b w:val="0"/>
                <w:bCs w:val="0"/>
                <w:color w:val="2D3B45"/>
                <w:sz w:val="20"/>
                <w:szCs w:val="20"/>
              </w:rPr>
              <w:t xml:space="preserve"> Panel Q&amp;A</w:t>
            </w:r>
          </w:p>
        </w:tc>
      </w:tr>
      <w:tr w:rsidR="004840DF" w:rsidRPr="004840DF" w14:paraId="112273BE" w14:textId="77777777" w:rsidTr="00AC2EEC">
        <w:tc>
          <w:tcPr>
            <w:tcW w:w="1525" w:type="dxa"/>
          </w:tcPr>
          <w:p w14:paraId="10B50A11" w14:textId="77777777" w:rsidR="004840DF" w:rsidRPr="004840DF" w:rsidRDefault="004840DF" w:rsidP="00692AC0">
            <w:pPr>
              <w:pStyle w:val="Heading3"/>
              <w:spacing w:before="0" w:beforeAutospacing="0" w:after="0" w:afterAutospacing="0"/>
              <w:rPr>
                <w:b w:val="0"/>
                <w:bCs w:val="0"/>
                <w:color w:val="2D3B45"/>
                <w:sz w:val="20"/>
                <w:szCs w:val="20"/>
              </w:rPr>
            </w:pPr>
            <w:r w:rsidRPr="004840DF">
              <w:rPr>
                <w:b w:val="0"/>
                <w:bCs w:val="0"/>
                <w:color w:val="2D3B45"/>
                <w:sz w:val="20"/>
                <w:szCs w:val="20"/>
              </w:rPr>
              <w:t>Dec 13</w:t>
            </w:r>
          </w:p>
        </w:tc>
        <w:tc>
          <w:tcPr>
            <w:tcW w:w="1620" w:type="dxa"/>
          </w:tcPr>
          <w:p w14:paraId="0C4FD6DE" w14:textId="77777777" w:rsidR="004840DF" w:rsidRPr="004840DF" w:rsidRDefault="004840DF" w:rsidP="00692AC0">
            <w:pPr>
              <w:pStyle w:val="Heading3"/>
              <w:spacing w:before="0" w:beforeAutospacing="0" w:after="0" w:afterAutospacing="0"/>
              <w:jc w:val="center"/>
              <w:rPr>
                <w:b w:val="0"/>
                <w:bCs w:val="0"/>
                <w:color w:val="2D3B45"/>
                <w:sz w:val="20"/>
                <w:szCs w:val="20"/>
              </w:rPr>
            </w:pPr>
          </w:p>
        </w:tc>
        <w:tc>
          <w:tcPr>
            <w:tcW w:w="5400" w:type="dxa"/>
          </w:tcPr>
          <w:p w14:paraId="6DF2A7F6" w14:textId="77777777" w:rsidR="004840DF" w:rsidRPr="004840DF" w:rsidRDefault="004840DF" w:rsidP="00692AC0">
            <w:pPr>
              <w:pStyle w:val="Heading3"/>
              <w:spacing w:before="0" w:beforeAutospacing="0" w:after="0" w:afterAutospacing="0"/>
              <w:jc w:val="center"/>
              <w:rPr>
                <w:b w:val="0"/>
                <w:bCs w:val="0"/>
                <w:color w:val="2D3B45"/>
                <w:sz w:val="20"/>
                <w:szCs w:val="20"/>
              </w:rPr>
            </w:pPr>
            <w:r w:rsidRPr="004840DF">
              <w:rPr>
                <w:bCs w:val="0"/>
                <w:color w:val="2D3B45"/>
                <w:sz w:val="20"/>
                <w:szCs w:val="20"/>
              </w:rPr>
              <w:t>FINAL EXAM</w:t>
            </w:r>
          </w:p>
        </w:tc>
      </w:tr>
    </w:tbl>
    <w:p w14:paraId="71BEFEBC" w14:textId="77777777" w:rsidR="00FE121F" w:rsidRPr="004840DF" w:rsidRDefault="00FE121F" w:rsidP="00FE121F">
      <w:pPr>
        <w:pStyle w:val="Heading3"/>
        <w:spacing w:before="0" w:beforeAutospacing="0" w:after="0" w:afterAutospacing="0"/>
        <w:jc w:val="both"/>
        <w:rPr>
          <w:bCs w:val="0"/>
          <w:color w:val="2D3B45"/>
          <w:sz w:val="20"/>
          <w:szCs w:val="20"/>
        </w:rPr>
      </w:pPr>
      <w:r w:rsidRPr="004840DF">
        <w:rPr>
          <w:bCs w:val="0"/>
          <w:color w:val="2D3B45"/>
          <w:sz w:val="20"/>
          <w:szCs w:val="20"/>
        </w:rPr>
        <w:lastRenderedPageBreak/>
        <w:t>Attendance Policy</w:t>
      </w:r>
    </w:p>
    <w:p w14:paraId="473F73C6" w14:textId="77777777" w:rsidR="007E68AF" w:rsidRPr="004840DF" w:rsidRDefault="007E68AF" w:rsidP="007E68AF">
      <w:pPr>
        <w:rPr>
          <w:rFonts w:ascii="Times New Roman" w:eastAsia="Times New Roman" w:hAnsi="Times New Roman" w:cs="Times New Roman"/>
          <w:sz w:val="18"/>
          <w:szCs w:val="18"/>
        </w:rPr>
      </w:pPr>
      <w:r w:rsidRPr="004840DF">
        <w:rPr>
          <w:rFonts w:ascii="Times New Roman" w:eastAsia="Times New Roman" w:hAnsi="Times New Roman" w:cs="Times New Roman"/>
          <w:color w:val="333333"/>
          <w:sz w:val="18"/>
          <w:szCs w:val="18"/>
          <w:shd w:val="clear" w:color="auto" w:fill="FFFFFF"/>
        </w:rPr>
        <w:t>This course will follow USU policy where students are expected to attend classes, laboratory periods, and examinations. If a student feels that he/she may need additional flexibility because of a disability, the student remains responsible for fulfilling the essential requirements of the course. The essential requirements are defined by the instructor, who determines if and when these requirements have been met. Faculty are not required to compromise the essential elements of the course as an accommodation.</w:t>
      </w:r>
    </w:p>
    <w:p w14:paraId="684947F9" w14:textId="77777777" w:rsidR="003D3439" w:rsidRPr="004840DF" w:rsidRDefault="003D3439" w:rsidP="009905FC">
      <w:pPr>
        <w:pStyle w:val="Heading3"/>
        <w:spacing w:before="0" w:beforeAutospacing="0" w:after="0" w:afterAutospacing="0"/>
        <w:jc w:val="both"/>
        <w:rPr>
          <w:bCs w:val="0"/>
          <w:color w:val="2D3B45"/>
          <w:sz w:val="20"/>
          <w:szCs w:val="20"/>
        </w:rPr>
      </w:pPr>
    </w:p>
    <w:p w14:paraId="5E5AFB83" w14:textId="77777777" w:rsidR="009905FC" w:rsidRPr="004840DF" w:rsidRDefault="009905FC" w:rsidP="009905FC">
      <w:pPr>
        <w:pStyle w:val="Heading3"/>
        <w:spacing w:before="0" w:beforeAutospacing="0" w:after="0" w:afterAutospacing="0"/>
        <w:jc w:val="both"/>
        <w:rPr>
          <w:bCs w:val="0"/>
          <w:color w:val="2D3B45"/>
          <w:sz w:val="20"/>
          <w:szCs w:val="20"/>
        </w:rPr>
      </w:pPr>
      <w:r w:rsidRPr="004840DF">
        <w:rPr>
          <w:bCs w:val="0"/>
          <w:color w:val="2D3B45"/>
          <w:sz w:val="20"/>
          <w:szCs w:val="20"/>
        </w:rPr>
        <w:t>Late Work Policy</w:t>
      </w:r>
    </w:p>
    <w:p w14:paraId="636FCB8C" w14:textId="77777777" w:rsidR="009905FC" w:rsidRPr="004840DF" w:rsidRDefault="009905FC" w:rsidP="009905FC">
      <w:pPr>
        <w:pStyle w:val="Heading3"/>
        <w:spacing w:before="0" w:beforeAutospacing="0" w:after="0" w:afterAutospacing="0"/>
        <w:jc w:val="both"/>
        <w:rPr>
          <w:b w:val="0"/>
          <w:bCs w:val="0"/>
          <w:color w:val="2D3B45"/>
          <w:sz w:val="20"/>
          <w:szCs w:val="20"/>
        </w:rPr>
      </w:pPr>
      <w:r w:rsidRPr="004840DF">
        <w:rPr>
          <w:b w:val="0"/>
          <w:bCs w:val="0"/>
          <w:color w:val="2D3B45"/>
          <w:sz w:val="20"/>
          <w:szCs w:val="20"/>
        </w:rPr>
        <w:t>Late work will be accepted however a 2% deduction will occur for each day late unless a written notification or request providing a detailed explanation of said request is received prior to the due date. This excludes extenuating circumstances and emergencies.</w:t>
      </w:r>
    </w:p>
    <w:p w14:paraId="52E09678" w14:textId="77777777" w:rsidR="009905FC" w:rsidRPr="004840DF" w:rsidRDefault="009905FC" w:rsidP="009905FC">
      <w:pPr>
        <w:pStyle w:val="Heading3"/>
        <w:spacing w:before="0" w:beforeAutospacing="0" w:after="0" w:afterAutospacing="0"/>
        <w:jc w:val="both"/>
        <w:rPr>
          <w:bCs w:val="0"/>
          <w:color w:val="2D3B45"/>
          <w:sz w:val="20"/>
          <w:szCs w:val="20"/>
        </w:rPr>
      </w:pPr>
    </w:p>
    <w:p w14:paraId="0CF966EB" w14:textId="77777777" w:rsidR="009905FC" w:rsidRPr="004840DF" w:rsidRDefault="009905FC" w:rsidP="009905FC">
      <w:pPr>
        <w:pStyle w:val="Heading3"/>
        <w:spacing w:before="0" w:beforeAutospacing="0" w:after="0" w:afterAutospacing="0"/>
        <w:jc w:val="both"/>
        <w:rPr>
          <w:bCs w:val="0"/>
          <w:color w:val="2D3B45"/>
          <w:sz w:val="20"/>
          <w:szCs w:val="20"/>
        </w:rPr>
      </w:pPr>
      <w:r w:rsidRPr="004840DF">
        <w:rPr>
          <w:bCs w:val="0"/>
          <w:color w:val="2D3B45"/>
          <w:sz w:val="20"/>
          <w:szCs w:val="20"/>
        </w:rPr>
        <w:t>Evaluation, Methods, and Criteria</w:t>
      </w:r>
    </w:p>
    <w:p w14:paraId="56EDF95F" w14:textId="77777777" w:rsidR="009905FC" w:rsidRPr="004840DF" w:rsidRDefault="009905FC" w:rsidP="009905FC">
      <w:pPr>
        <w:rPr>
          <w:rFonts w:ascii="Times New Roman" w:eastAsia="Times New Roman" w:hAnsi="Times New Roman" w:cs="Times New Roman"/>
          <w:color w:val="2D3B45"/>
          <w:sz w:val="20"/>
          <w:szCs w:val="20"/>
        </w:rPr>
      </w:pPr>
      <w:r w:rsidRPr="004840DF">
        <w:rPr>
          <w:rFonts w:ascii="Times New Roman" w:eastAsia="Times New Roman" w:hAnsi="Times New Roman" w:cs="Times New Roman"/>
          <w:color w:val="2D3B45"/>
          <w:sz w:val="20"/>
          <w:szCs w:val="20"/>
        </w:rPr>
        <w:t>(</w:t>
      </w:r>
      <w:r w:rsidRPr="004840DF">
        <w:rPr>
          <w:rFonts w:ascii="Times New Roman" w:eastAsia="Times New Roman" w:hAnsi="Times New Roman" w:cs="Times New Roman"/>
          <w:bCs/>
          <w:color w:val="2D3B45"/>
          <w:sz w:val="20"/>
          <w:szCs w:val="20"/>
        </w:rPr>
        <w:t>25%)</w:t>
      </w:r>
      <w:r w:rsidRPr="004840DF">
        <w:rPr>
          <w:rFonts w:ascii="Times New Roman" w:eastAsia="Times New Roman" w:hAnsi="Times New Roman" w:cs="Times New Roman"/>
          <w:bCs/>
          <w:color w:val="2D3B45"/>
          <w:sz w:val="20"/>
          <w:szCs w:val="20"/>
        </w:rPr>
        <w:tab/>
      </w:r>
      <w:r w:rsidRPr="004840DF">
        <w:rPr>
          <w:rFonts w:ascii="Times New Roman" w:eastAsia="Times New Roman" w:hAnsi="Times New Roman" w:cs="Times New Roman"/>
          <w:color w:val="2D3B45"/>
          <w:sz w:val="20"/>
          <w:szCs w:val="20"/>
        </w:rPr>
        <w:t>Project Reports</w:t>
      </w:r>
    </w:p>
    <w:p w14:paraId="02848D9A" w14:textId="77777777" w:rsidR="009905FC" w:rsidRPr="004840DF" w:rsidRDefault="009905FC" w:rsidP="009905FC">
      <w:pPr>
        <w:rPr>
          <w:rFonts w:ascii="Times New Roman" w:eastAsia="Times New Roman" w:hAnsi="Times New Roman" w:cs="Times New Roman"/>
          <w:color w:val="2D3B45"/>
          <w:sz w:val="20"/>
          <w:szCs w:val="20"/>
        </w:rPr>
      </w:pPr>
      <w:r w:rsidRPr="004840DF">
        <w:rPr>
          <w:rFonts w:ascii="Times New Roman" w:eastAsia="Times New Roman" w:hAnsi="Times New Roman" w:cs="Times New Roman"/>
          <w:color w:val="2D3B45"/>
          <w:sz w:val="20"/>
          <w:szCs w:val="20"/>
        </w:rPr>
        <w:t>(</w:t>
      </w:r>
      <w:r w:rsidRPr="004840DF">
        <w:rPr>
          <w:rFonts w:ascii="Times New Roman" w:eastAsia="Times New Roman" w:hAnsi="Times New Roman" w:cs="Times New Roman"/>
          <w:bCs/>
          <w:color w:val="2D3B45"/>
          <w:sz w:val="20"/>
          <w:szCs w:val="20"/>
        </w:rPr>
        <w:t>25%</w:t>
      </w:r>
      <w:r w:rsidRPr="004840DF">
        <w:rPr>
          <w:rFonts w:ascii="Times New Roman" w:eastAsia="Times New Roman" w:hAnsi="Times New Roman" w:cs="Times New Roman"/>
          <w:color w:val="2D3B45"/>
          <w:sz w:val="20"/>
          <w:szCs w:val="20"/>
        </w:rPr>
        <w:t>)</w:t>
      </w:r>
      <w:r w:rsidRPr="004840DF">
        <w:rPr>
          <w:rFonts w:ascii="Times New Roman" w:eastAsia="Times New Roman" w:hAnsi="Times New Roman" w:cs="Times New Roman"/>
          <w:color w:val="2D3B45"/>
          <w:sz w:val="20"/>
          <w:szCs w:val="20"/>
        </w:rPr>
        <w:tab/>
        <w:t>Project Notebook</w:t>
      </w:r>
    </w:p>
    <w:p w14:paraId="3239097D" w14:textId="77777777" w:rsidR="009905FC" w:rsidRPr="004840DF" w:rsidRDefault="009905FC" w:rsidP="009905FC">
      <w:pPr>
        <w:rPr>
          <w:rFonts w:ascii="Times New Roman" w:eastAsia="Times New Roman" w:hAnsi="Times New Roman" w:cs="Times New Roman"/>
          <w:color w:val="2D3B45"/>
          <w:sz w:val="20"/>
          <w:szCs w:val="20"/>
        </w:rPr>
      </w:pPr>
      <w:r w:rsidRPr="004840DF">
        <w:rPr>
          <w:rFonts w:ascii="Times New Roman" w:eastAsia="Times New Roman" w:hAnsi="Times New Roman" w:cs="Times New Roman"/>
          <w:color w:val="2D3B45"/>
          <w:sz w:val="20"/>
          <w:szCs w:val="20"/>
        </w:rPr>
        <w:t>(</w:t>
      </w:r>
      <w:r w:rsidRPr="004840DF">
        <w:rPr>
          <w:rFonts w:ascii="Times New Roman" w:eastAsia="Times New Roman" w:hAnsi="Times New Roman" w:cs="Times New Roman"/>
          <w:bCs/>
          <w:color w:val="2D3B45"/>
          <w:sz w:val="20"/>
          <w:szCs w:val="20"/>
        </w:rPr>
        <w:t>20%</w:t>
      </w:r>
      <w:r w:rsidRPr="004840DF">
        <w:rPr>
          <w:rFonts w:ascii="Times New Roman" w:eastAsia="Times New Roman" w:hAnsi="Times New Roman" w:cs="Times New Roman"/>
          <w:color w:val="2D3B45"/>
          <w:sz w:val="20"/>
          <w:szCs w:val="20"/>
        </w:rPr>
        <w:t>)</w:t>
      </w:r>
      <w:r w:rsidRPr="004840DF">
        <w:rPr>
          <w:rFonts w:ascii="Times New Roman" w:eastAsia="Times New Roman" w:hAnsi="Times New Roman" w:cs="Times New Roman"/>
          <w:color w:val="2D3B45"/>
          <w:sz w:val="20"/>
          <w:szCs w:val="20"/>
        </w:rPr>
        <w:tab/>
        <w:t xml:space="preserve">Module Assignments </w:t>
      </w:r>
    </w:p>
    <w:p w14:paraId="512DD142" w14:textId="77777777" w:rsidR="009905FC" w:rsidRPr="004840DF" w:rsidRDefault="009905FC" w:rsidP="009905FC">
      <w:pPr>
        <w:rPr>
          <w:rFonts w:ascii="Times New Roman" w:eastAsia="Times New Roman" w:hAnsi="Times New Roman" w:cs="Times New Roman"/>
          <w:color w:val="2D3B45"/>
          <w:sz w:val="20"/>
          <w:szCs w:val="20"/>
        </w:rPr>
      </w:pPr>
      <w:r w:rsidRPr="004840DF">
        <w:rPr>
          <w:rFonts w:ascii="Times New Roman" w:eastAsia="Times New Roman" w:hAnsi="Times New Roman" w:cs="Times New Roman"/>
          <w:color w:val="2D3B45"/>
          <w:sz w:val="20"/>
          <w:szCs w:val="20"/>
        </w:rPr>
        <w:t>(</w:t>
      </w:r>
      <w:r w:rsidRPr="004840DF">
        <w:rPr>
          <w:rFonts w:ascii="Times New Roman" w:eastAsia="Times New Roman" w:hAnsi="Times New Roman" w:cs="Times New Roman"/>
          <w:bCs/>
          <w:color w:val="2D3B45"/>
          <w:sz w:val="20"/>
          <w:szCs w:val="20"/>
        </w:rPr>
        <w:t>20%</w:t>
      </w:r>
      <w:r w:rsidRPr="004840DF">
        <w:rPr>
          <w:rFonts w:ascii="Times New Roman" w:eastAsia="Times New Roman" w:hAnsi="Times New Roman" w:cs="Times New Roman"/>
          <w:color w:val="2D3B45"/>
          <w:sz w:val="20"/>
          <w:szCs w:val="20"/>
        </w:rPr>
        <w:t>)</w:t>
      </w:r>
      <w:r w:rsidRPr="004840DF">
        <w:rPr>
          <w:rFonts w:ascii="Times New Roman" w:eastAsia="Times New Roman" w:hAnsi="Times New Roman" w:cs="Times New Roman"/>
          <w:color w:val="2D3B45"/>
          <w:sz w:val="20"/>
          <w:szCs w:val="20"/>
        </w:rPr>
        <w:tab/>
        <w:t>2 Exams</w:t>
      </w:r>
    </w:p>
    <w:p w14:paraId="65C1C171" w14:textId="77777777" w:rsidR="009905FC" w:rsidRPr="004840DF" w:rsidRDefault="009905FC" w:rsidP="009905FC">
      <w:pPr>
        <w:rPr>
          <w:rFonts w:ascii="Times New Roman" w:eastAsia="Times New Roman" w:hAnsi="Times New Roman" w:cs="Times New Roman"/>
          <w:color w:val="2D3B45"/>
          <w:sz w:val="20"/>
          <w:szCs w:val="20"/>
        </w:rPr>
      </w:pPr>
      <w:r w:rsidRPr="004840DF">
        <w:rPr>
          <w:rFonts w:ascii="Times New Roman" w:eastAsia="Times New Roman" w:hAnsi="Times New Roman" w:cs="Times New Roman"/>
          <w:color w:val="2D3B45"/>
          <w:sz w:val="20"/>
          <w:szCs w:val="20"/>
        </w:rPr>
        <w:t xml:space="preserve">(10%) </w:t>
      </w:r>
      <w:r w:rsidRPr="004840DF">
        <w:rPr>
          <w:rFonts w:ascii="Times New Roman" w:eastAsia="Times New Roman" w:hAnsi="Times New Roman" w:cs="Times New Roman"/>
          <w:color w:val="2D3B45"/>
          <w:sz w:val="20"/>
          <w:szCs w:val="20"/>
        </w:rPr>
        <w:tab/>
        <w:t>Participation</w:t>
      </w:r>
    </w:p>
    <w:p w14:paraId="5526FE8A" w14:textId="77777777" w:rsidR="009905FC" w:rsidRPr="004840DF" w:rsidRDefault="009905FC" w:rsidP="00FE121F">
      <w:pPr>
        <w:pStyle w:val="Heading3"/>
        <w:spacing w:before="0" w:beforeAutospacing="0" w:after="0" w:afterAutospacing="0"/>
        <w:jc w:val="both"/>
        <w:rPr>
          <w:bCs w:val="0"/>
          <w:color w:val="2D3B45"/>
          <w:sz w:val="20"/>
          <w:szCs w:val="20"/>
        </w:rPr>
      </w:pPr>
    </w:p>
    <w:p w14:paraId="53FFE2F3" w14:textId="77777777" w:rsidR="00FE121F" w:rsidRPr="004840DF" w:rsidRDefault="00FE121F" w:rsidP="00FE121F">
      <w:pPr>
        <w:pStyle w:val="Heading3"/>
        <w:spacing w:before="0" w:beforeAutospacing="0" w:after="0" w:afterAutospacing="0"/>
        <w:jc w:val="both"/>
        <w:rPr>
          <w:bCs w:val="0"/>
          <w:color w:val="2D3B45"/>
          <w:sz w:val="20"/>
          <w:szCs w:val="20"/>
        </w:rPr>
      </w:pPr>
      <w:r w:rsidRPr="004840DF">
        <w:rPr>
          <w:bCs w:val="0"/>
          <w:color w:val="2D3B45"/>
          <w:sz w:val="20"/>
          <w:szCs w:val="20"/>
        </w:rPr>
        <w:t>Grad</w:t>
      </w:r>
      <w:r w:rsidR="009905FC" w:rsidRPr="004840DF">
        <w:rPr>
          <w:bCs w:val="0"/>
          <w:color w:val="2D3B45"/>
          <w:sz w:val="20"/>
          <w:szCs w:val="20"/>
        </w:rPr>
        <w:t>ing</w:t>
      </w:r>
      <w:r w:rsidRPr="004840DF">
        <w:rPr>
          <w:bCs w:val="0"/>
          <w:color w:val="2D3B45"/>
          <w:sz w:val="20"/>
          <w:szCs w:val="20"/>
        </w:rPr>
        <w:t xml:space="preserve"> Scheme</w:t>
      </w:r>
    </w:p>
    <w:p w14:paraId="1AB276EC" w14:textId="77777777" w:rsidR="00FE121F" w:rsidRPr="004840DF" w:rsidRDefault="00FE121F" w:rsidP="00FE121F">
      <w:pPr>
        <w:pStyle w:val="NormalWeb"/>
        <w:spacing w:before="0" w:beforeAutospacing="0" w:after="0" w:afterAutospacing="0"/>
        <w:jc w:val="both"/>
        <w:rPr>
          <w:color w:val="2D3B45"/>
          <w:sz w:val="20"/>
          <w:szCs w:val="20"/>
        </w:rPr>
      </w:pPr>
      <w:r w:rsidRPr="004840DF">
        <w:rPr>
          <w:color w:val="2D3B45"/>
          <w:sz w:val="20"/>
          <w:szCs w:val="20"/>
        </w:rPr>
        <w:t>The following grading standards will be used in this class:</w:t>
      </w:r>
    </w:p>
    <w:tbl>
      <w:tblPr>
        <w:tblW w:w="4500" w:type="dxa"/>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1466"/>
        <w:gridCol w:w="3034"/>
      </w:tblGrid>
      <w:tr w:rsidR="00FE121F" w:rsidRPr="004840DF" w14:paraId="7396354D" w14:textId="77777777" w:rsidTr="00FE121F">
        <w:trPr>
          <w:tblHeader/>
        </w:trPr>
        <w:tc>
          <w:tcPr>
            <w:tcW w:w="0" w:type="auto"/>
            <w:tcBorders>
              <w:bottom w:val="single" w:sz="6" w:space="0" w:color="A5AFB5"/>
            </w:tcBorders>
            <w:shd w:val="clear" w:color="auto" w:fill="FFFFFF"/>
            <w:tcMar>
              <w:top w:w="210" w:type="dxa"/>
              <w:left w:w="105" w:type="dxa"/>
              <w:bottom w:w="105" w:type="dxa"/>
              <w:right w:w="105" w:type="dxa"/>
            </w:tcMar>
            <w:vAlign w:val="center"/>
            <w:hideMark/>
          </w:tcPr>
          <w:p w14:paraId="4B88EBC3" w14:textId="77777777" w:rsidR="00FE121F" w:rsidRPr="004840DF" w:rsidRDefault="00FE121F" w:rsidP="00FE121F">
            <w:pPr>
              <w:jc w:val="both"/>
              <w:rPr>
                <w:rFonts w:ascii="Times New Roman" w:hAnsi="Times New Roman" w:cs="Times New Roman"/>
                <w:b/>
                <w:bCs/>
                <w:sz w:val="20"/>
                <w:szCs w:val="20"/>
              </w:rPr>
            </w:pPr>
            <w:r w:rsidRPr="004840DF">
              <w:rPr>
                <w:rFonts w:ascii="Times New Roman" w:hAnsi="Times New Roman" w:cs="Times New Roman"/>
                <w:b/>
                <w:bCs/>
                <w:sz w:val="20"/>
                <w:szCs w:val="20"/>
              </w:rPr>
              <w:t>Grade</w:t>
            </w:r>
          </w:p>
        </w:tc>
        <w:tc>
          <w:tcPr>
            <w:tcW w:w="0" w:type="auto"/>
            <w:tcBorders>
              <w:bottom w:val="single" w:sz="6" w:space="0" w:color="A5AFB5"/>
            </w:tcBorders>
            <w:shd w:val="clear" w:color="auto" w:fill="FFFFFF"/>
            <w:tcMar>
              <w:top w:w="210" w:type="dxa"/>
              <w:left w:w="105" w:type="dxa"/>
              <w:bottom w:w="105" w:type="dxa"/>
              <w:right w:w="105" w:type="dxa"/>
            </w:tcMar>
            <w:vAlign w:val="center"/>
            <w:hideMark/>
          </w:tcPr>
          <w:p w14:paraId="5EC9823D" w14:textId="77777777" w:rsidR="00FE121F" w:rsidRPr="004840DF" w:rsidRDefault="00FE121F" w:rsidP="00FE121F">
            <w:pPr>
              <w:jc w:val="both"/>
              <w:rPr>
                <w:rFonts w:ascii="Times New Roman" w:hAnsi="Times New Roman" w:cs="Times New Roman"/>
                <w:b/>
                <w:bCs/>
                <w:sz w:val="20"/>
                <w:szCs w:val="20"/>
              </w:rPr>
            </w:pPr>
            <w:r w:rsidRPr="004840DF">
              <w:rPr>
                <w:rFonts w:ascii="Times New Roman" w:hAnsi="Times New Roman" w:cs="Times New Roman"/>
                <w:b/>
                <w:bCs/>
                <w:sz w:val="20"/>
                <w:szCs w:val="20"/>
              </w:rPr>
              <w:t>Range</w:t>
            </w:r>
          </w:p>
        </w:tc>
      </w:tr>
      <w:tr w:rsidR="00FE121F" w:rsidRPr="004840DF" w14:paraId="2526CC0B" w14:textId="77777777" w:rsidTr="00FE121F">
        <w:tc>
          <w:tcPr>
            <w:tcW w:w="0" w:type="auto"/>
            <w:tcBorders>
              <w:bottom w:val="single" w:sz="6" w:space="0" w:color="C7CDD1"/>
            </w:tcBorders>
            <w:shd w:val="clear" w:color="auto" w:fill="F5F5F5"/>
            <w:tcMar>
              <w:top w:w="30" w:type="dxa"/>
              <w:left w:w="30" w:type="dxa"/>
              <w:bottom w:w="30" w:type="dxa"/>
              <w:right w:w="30" w:type="dxa"/>
            </w:tcMar>
            <w:vAlign w:val="center"/>
            <w:hideMark/>
          </w:tcPr>
          <w:p w14:paraId="6487AE53" w14:textId="77777777" w:rsidR="00FE121F" w:rsidRPr="004840DF" w:rsidRDefault="00FE121F" w:rsidP="00FE121F">
            <w:pPr>
              <w:jc w:val="both"/>
              <w:rPr>
                <w:rFonts w:ascii="Times New Roman" w:hAnsi="Times New Roman" w:cs="Times New Roman"/>
                <w:sz w:val="20"/>
                <w:szCs w:val="20"/>
              </w:rPr>
            </w:pPr>
            <w:r w:rsidRPr="004840DF">
              <w:rPr>
                <w:rFonts w:ascii="Times New Roman" w:hAnsi="Times New Roman" w:cs="Times New Roman"/>
                <w:sz w:val="20"/>
                <w:szCs w:val="20"/>
              </w:rPr>
              <w:t>A</w:t>
            </w:r>
          </w:p>
        </w:tc>
        <w:tc>
          <w:tcPr>
            <w:tcW w:w="0" w:type="auto"/>
            <w:tcBorders>
              <w:bottom w:val="single" w:sz="6" w:space="0" w:color="C7CDD1"/>
            </w:tcBorders>
            <w:shd w:val="clear" w:color="auto" w:fill="F5F5F5"/>
            <w:tcMar>
              <w:top w:w="30" w:type="dxa"/>
              <w:left w:w="30" w:type="dxa"/>
              <w:bottom w:w="30" w:type="dxa"/>
              <w:right w:w="30" w:type="dxa"/>
            </w:tcMar>
            <w:vAlign w:val="center"/>
            <w:hideMark/>
          </w:tcPr>
          <w:p w14:paraId="4437A0F6" w14:textId="77777777" w:rsidR="00FE121F" w:rsidRPr="004840DF" w:rsidRDefault="00FE121F" w:rsidP="00FE121F">
            <w:pPr>
              <w:jc w:val="both"/>
              <w:rPr>
                <w:rFonts w:ascii="Times New Roman" w:hAnsi="Times New Roman" w:cs="Times New Roman"/>
                <w:sz w:val="20"/>
                <w:szCs w:val="20"/>
              </w:rPr>
            </w:pPr>
            <w:r w:rsidRPr="004840DF">
              <w:rPr>
                <w:rFonts w:ascii="Times New Roman" w:hAnsi="Times New Roman" w:cs="Times New Roman"/>
                <w:sz w:val="20"/>
                <w:szCs w:val="20"/>
              </w:rPr>
              <w:t>100 % to 93.0%</w:t>
            </w:r>
          </w:p>
        </w:tc>
      </w:tr>
      <w:tr w:rsidR="00FE121F" w:rsidRPr="004840DF" w14:paraId="5955296C" w14:textId="77777777" w:rsidTr="00FE121F">
        <w:tc>
          <w:tcPr>
            <w:tcW w:w="0" w:type="auto"/>
            <w:tcBorders>
              <w:bottom w:val="single" w:sz="6" w:space="0" w:color="C7CDD1"/>
            </w:tcBorders>
            <w:shd w:val="clear" w:color="auto" w:fill="FFFFFF"/>
            <w:tcMar>
              <w:top w:w="30" w:type="dxa"/>
              <w:left w:w="30" w:type="dxa"/>
              <w:bottom w:w="30" w:type="dxa"/>
              <w:right w:w="30" w:type="dxa"/>
            </w:tcMar>
            <w:vAlign w:val="center"/>
            <w:hideMark/>
          </w:tcPr>
          <w:p w14:paraId="5C6E9132" w14:textId="77777777" w:rsidR="00FE121F" w:rsidRPr="004840DF" w:rsidRDefault="00FE121F" w:rsidP="00FE121F">
            <w:pPr>
              <w:jc w:val="both"/>
              <w:rPr>
                <w:rFonts w:ascii="Times New Roman" w:hAnsi="Times New Roman" w:cs="Times New Roman"/>
                <w:sz w:val="20"/>
                <w:szCs w:val="20"/>
              </w:rPr>
            </w:pPr>
            <w:r w:rsidRPr="004840DF">
              <w:rPr>
                <w:rFonts w:ascii="Times New Roman" w:hAnsi="Times New Roman" w:cs="Times New Roman"/>
                <w:sz w:val="20"/>
                <w:szCs w:val="20"/>
              </w:rPr>
              <w:t>A-</w:t>
            </w:r>
          </w:p>
        </w:tc>
        <w:tc>
          <w:tcPr>
            <w:tcW w:w="0" w:type="auto"/>
            <w:tcBorders>
              <w:bottom w:val="single" w:sz="6" w:space="0" w:color="C7CDD1"/>
            </w:tcBorders>
            <w:shd w:val="clear" w:color="auto" w:fill="FFFFFF"/>
            <w:tcMar>
              <w:top w:w="30" w:type="dxa"/>
              <w:left w:w="30" w:type="dxa"/>
              <w:bottom w:w="30" w:type="dxa"/>
              <w:right w:w="30" w:type="dxa"/>
            </w:tcMar>
            <w:vAlign w:val="center"/>
            <w:hideMark/>
          </w:tcPr>
          <w:p w14:paraId="18C504C8" w14:textId="77777777" w:rsidR="00FE121F" w:rsidRPr="004840DF" w:rsidRDefault="00FE121F" w:rsidP="00FE121F">
            <w:pPr>
              <w:jc w:val="both"/>
              <w:rPr>
                <w:rFonts w:ascii="Times New Roman" w:hAnsi="Times New Roman" w:cs="Times New Roman"/>
                <w:sz w:val="20"/>
                <w:szCs w:val="20"/>
              </w:rPr>
            </w:pPr>
            <w:r w:rsidRPr="004840DF">
              <w:rPr>
                <w:rFonts w:ascii="Times New Roman" w:hAnsi="Times New Roman" w:cs="Times New Roman"/>
                <w:sz w:val="20"/>
                <w:szCs w:val="20"/>
              </w:rPr>
              <w:t>&lt; 93.0 % to 90.0%</w:t>
            </w:r>
          </w:p>
        </w:tc>
      </w:tr>
      <w:tr w:rsidR="00FE121F" w:rsidRPr="004840DF" w14:paraId="42EE4568" w14:textId="77777777" w:rsidTr="00FE121F">
        <w:tc>
          <w:tcPr>
            <w:tcW w:w="0" w:type="auto"/>
            <w:tcBorders>
              <w:bottom w:val="single" w:sz="6" w:space="0" w:color="C7CDD1"/>
            </w:tcBorders>
            <w:shd w:val="clear" w:color="auto" w:fill="F5F5F5"/>
            <w:tcMar>
              <w:top w:w="30" w:type="dxa"/>
              <w:left w:w="30" w:type="dxa"/>
              <w:bottom w:w="30" w:type="dxa"/>
              <w:right w:w="30" w:type="dxa"/>
            </w:tcMar>
            <w:vAlign w:val="center"/>
            <w:hideMark/>
          </w:tcPr>
          <w:p w14:paraId="3322F9FD" w14:textId="77777777" w:rsidR="00FE121F" w:rsidRPr="004840DF" w:rsidRDefault="00FE121F" w:rsidP="00FE121F">
            <w:pPr>
              <w:jc w:val="both"/>
              <w:rPr>
                <w:rFonts w:ascii="Times New Roman" w:hAnsi="Times New Roman" w:cs="Times New Roman"/>
                <w:sz w:val="20"/>
                <w:szCs w:val="20"/>
              </w:rPr>
            </w:pPr>
            <w:r w:rsidRPr="004840DF">
              <w:rPr>
                <w:rFonts w:ascii="Times New Roman" w:hAnsi="Times New Roman" w:cs="Times New Roman"/>
                <w:sz w:val="20"/>
                <w:szCs w:val="20"/>
              </w:rPr>
              <w:t>B+</w:t>
            </w:r>
          </w:p>
        </w:tc>
        <w:tc>
          <w:tcPr>
            <w:tcW w:w="0" w:type="auto"/>
            <w:tcBorders>
              <w:bottom w:val="single" w:sz="6" w:space="0" w:color="C7CDD1"/>
            </w:tcBorders>
            <w:shd w:val="clear" w:color="auto" w:fill="F5F5F5"/>
            <w:tcMar>
              <w:top w:w="30" w:type="dxa"/>
              <w:left w:w="30" w:type="dxa"/>
              <w:bottom w:w="30" w:type="dxa"/>
              <w:right w:w="30" w:type="dxa"/>
            </w:tcMar>
            <w:vAlign w:val="center"/>
            <w:hideMark/>
          </w:tcPr>
          <w:p w14:paraId="5FDD2C02" w14:textId="77777777" w:rsidR="00FE121F" w:rsidRPr="004840DF" w:rsidRDefault="00FE121F" w:rsidP="00FE121F">
            <w:pPr>
              <w:jc w:val="both"/>
              <w:rPr>
                <w:rFonts w:ascii="Times New Roman" w:hAnsi="Times New Roman" w:cs="Times New Roman"/>
                <w:sz w:val="20"/>
                <w:szCs w:val="20"/>
              </w:rPr>
            </w:pPr>
            <w:r w:rsidRPr="004840DF">
              <w:rPr>
                <w:rFonts w:ascii="Times New Roman" w:hAnsi="Times New Roman" w:cs="Times New Roman"/>
                <w:sz w:val="20"/>
                <w:szCs w:val="20"/>
              </w:rPr>
              <w:t>&lt; 90.0 % to 87.0%</w:t>
            </w:r>
          </w:p>
        </w:tc>
      </w:tr>
      <w:tr w:rsidR="00FE121F" w:rsidRPr="004840DF" w14:paraId="76F5DEB7" w14:textId="77777777" w:rsidTr="00FE121F">
        <w:tc>
          <w:tcPr>
            <w:tcW w:w="0" w:type="auto"/>
            <w:tcBorders>
              <w:bottom w:val="single" w:sz="6" w:space="0" w:color="C7CDD1"/>
            </w:tcBorders>
            <w:shd w:val="clear" w:color="auto" w:fill="FFFFFF"/>
            <w:tcMar>
              <w:top w:w="30" w:type="dxa"/>
              <w:left w:w="30" w:type="dxa"/>
              <w:bottom w:w="30" w:type="dxa"/>
              <w:right w:w="30" w:type="dxa"/>
            </w:tcMar>
            <w:vAlign w:val="center"/>
            <w:hideMark/>
          </w:tcPr>
          <w:p w14:paraId="49E98A36" w14:textId="77777777" w:rsidR="00FE121F" w:rsidRPr="004840DF" w:rsidRDefault="00FE121F" w:rsidP="00FE121F">
            <w:pPr>
              <w:jc w:val="both"/>
              <w:rPr>
                <w:rFonts w:ascii="Times New Roman" w:hAnsi="Times New Roman" w:cs="Times New Roman"/>
                <w:sz w:val="20"/>
                <w:szCs w:val="20"/>
              </w:rPr>
            </w:pPr>
            <w:r w:rsidRPr="004840DF">
              <w:rPr>
                <w:rFonts w:ascii="Times New Roman" w:hAnsi="Times New Roman" w:cs="Times New Roman"/>
                <w:sz w:val="20"/>
                <w:szCs w:val="20"/>
              </w:rPr>
              <w:t>B</w:t>
            </w:r>
          </w:p>
        </w:tc>
        <w:tc>
          <w:tcPr>
            <w:tcW w:w="0" w:type="auto"/>
            <w:tcBorders>
              <w:bottom w:val="single" w:sz="6" w:space="0" w:color="C7CDD1"/>
            </w:tcBorders>
            <w:shd w:val="clear" w:color="auto" w:fill="FFFFFF"/>
            <w:tcMar>
              <w:top w:w="30" w:type="dxa"/>
              <w:left w:w="30" w:type="dxa"/>
              <w:bottom w:w="30" w:type="dxa"/>
              <w:right w:w="30" w:type="dxa"/>
            </w:tcMar>
            <w:vAlign w:val="center"/>
            <w:hideMark/>
          </w:tcPr>
          <w:p w14:paraId="1F6814E2" w14:textId="77777777" w:rsidR="00FE121F" w:rsidRPr="004840DF" w:rsidRDefault="00FE121F" w:rsidP="00FE121F">
            <w:pPr>
              <w:jc w:val="both"/>
              <w:rPr>
                <w:rFonts w:ascii="Times New Roman" w:hAnsi="Times New Roman" w:cs="Times New Roman"/>
                <w:sz w:val="20"/>
                <w:szCs w:val="20"/>
              </w:rPr>
            </w:pPr>
            <w:r w:rsidRPr="004840DF">
              <w:rPr>
                <w:rFonts w:ascii="Times New Roman" w:hAnsi="Times New Roman" w:cs="Times New Roman"/>
                <w:sz w:val="20"/>
                <w:szCs w:val="20"/>
              </w:rPr>
              <w:t>&lt; 87.0 % to 83.0%</w:t>
            </w:r>
          </w:p>
        </w:tc>
      </w:tr>
      <w:tr w:rsidR="00FE121F" w:rsidRPr="004840DF" w14:paraId="4330403A" w14:textId="77777777" w:rsidTr="00FE121F">
        <w:tc>
          <w:tcPr>
            <w:tcW w:w="0" w:type="auto"/>
            <w:tcBorders>
              <w:bottom w:val="single" w:sz="6" w:space="0" w:color="C7CDD1"/>
            </w:tcBorders>
            <w:shd w:val="clear" w:color="auto" w:fill="F5F5F5"/>
            <w:tcMar>
              <w:top w:w="30" w:type="dxa"/>
              <w:left w:w="30" w:type="dxa"/>
              <w:bottom w:w="30" w:type="dxa"/>
              <w:right w:w="30" w:type="dxa"/>
            </w:tcMar>
            <w:vAlign w:val="center"/>
            <w:hideMark/>
          </w:tcPr>
          <w:p w14:paraId="516E10A9" w14:textId="77777777" w:rsidR="00FE121F" w:rsidRPr="004840DF" w:rsidRDefault="00FE121F" w:rsidP="00FE121F">
            <w:pPr>
              <w:jc w:val="both"/>
              <w:rPr>
                <w:rFonts w:ascii="Times New Roman" w:hAnsi="Times New Roman" w:cs="Times New Roman"/>
                <w:sz w:val="20"/>
                <w:szCs w:val="20"/>
              </w:rPr>
            </w:pPr>
            <w:r w:rsidRPr="004840DF">
              <w:rPr>
                <w:rFonts w:ascii="Times New Roman" w:hAnsi="Times New Roman" w:cs="Times New Roman"/>
                <w:sz w:val="20"/>
                <w:szCs w:val="20"/>
              </w:rPr>
              <w:t>B-</w:t>
            </w:r>
          </w:p>
        </w:tc>
        <w:tc>
          <w:tcPr>
            <w:tcW w:w="0" w:type="auto"/>
            <w:tcBorders>
              <w:bottom w:val="single" w:sz="6" w:space="0" w:color="C7CDD1"/>
            </w:tcBorders>
            <w:shd w:val="clear" w:color="auto" w:fill="F5F5F5"/>
            <w:tcMar>
              <w:top w:w="30" w:type="dxa"/>
              <w:left w:w="30" w:type="dxa"/>
              <w:bottom w:w="30" w:type="dxa"/>
              <w:right w:w="30" w:type="dxa"/>
            </w:tcMar>
            <w:vAlign w:val="center"/>
            <w:hideMark/>
          </w:tcPr>
          <w:p w14:paraId="0681F8BE" w14:textId="77777777" w:rsidR="00FE121F" w:rsidRPr="004840DF" w:rsidRDefault="00FE121F" w:rsidP="00FE121F">
            <w:pPr>
              <w:jc w:val="both"/>
              <w:rPr>
                <w:rFonts w:ascii="Times New Roman" w:hAnsi="Times New Roman" w:cs="Times New Roman"/>
                <w:sz w:val="20"/>
                <w:szCs w:val="20"/>
              </w:rPr>
            </w:pPr>
            <w:r w:rsidRPr="004840DF">
              <w:rPr>
                <w:rFonts w:ascii="Times New Roman" w:hAnsi="Times New Roman" w:cs="Times New Roman"/>
                <w:sz w:val="20"/>
                <w:szCs w:val="20"/>
              </w:rPr>
              <w:t>&lt; 83.0 % to 80.0%</w:t>
            </w:r>
          </w:p>
        </w:tc>
      </w:tr>
      <w:tr w:rsidR="00FE121F" w:rsidRPr="004840DF" w14:paraId="1524B68C" w14:textId="77777777" w:rsidTr="00FE121F">
        <w:tc>
          <w:tcPr>
            <w:tcW w:w="0" w:type="auto"/>
            <w:tcBorders>
              <w:bottom w:val="single" w:sz="6" w:space="0" w:color="C7CDD1"/>
            </w:tcBorders>
            <w:shd w:val="clear" w:color="auto" w:fill="FFFFFF"/>
            <w:tcMar>
              <w:top w:w="30" w:type="dxa"/>
              <w:left w:w="30" w:type="dxa"/>
              <w:bottom w:w="30" w:type="dxa"/>
              <w:right w:w="30" w:type="dxa"/>
            </w:tcMar>
            <w:vAlign w:val="center"/>
            <w:hideMark/>
          </w:tcPr>
          <w:p w14:paraId="2D1CDB8B" w14:textId="77777777" w:rsidR="00FE121F" w:rsidRPr="004840DF" w:rsidRDefault="00FE121F" w:rsidP="00FE121F">
            <w:pPr>
              <w:jc w:val="both"/>
              <w:rPr>
                <w:rFonts w:ascii="Times New Roman" w:hAnsi="Times New Roman" w:cs="Times New Roman"/>
                <w:sz w:val="20"/>
                <w:szCs w:val="20"/>
              </w:rPr>
            </w:pPr>
            <w:r w:rsidRPr="004840DF">
              <w:rPr>
                <w:rFonts w:ascii="Times New Roman" w:hAnsi="Times New Roman" w:cs="Times New Roman"/>
                <w:sz w:val="20"/>
                <w:szCs w:val="20"/>
              </w:rPr>
              <w:t>C+</w:t>
            </w:r>
          </w:p>
        </w:tc>
        <w:tc>
          <w:tcPr>
            <w:tcW w:w="0" w:type="auto"/>
            <w:tcBorders>
              <w:bottom w:val="single" w:sz="6" w:space="0" w:color="C7CDD1"/>
            </w:tcBorders>
            <w:shd w:val="clear" w:color="auto" w:fill="FFFFFF"/>
            <w:tcMar>
              <w:top w:w="30" w:type="dxa"/>
              <w:left w:w="30" w:type="dxa"/>
              <w:bottom w:w="30" w:type="dxa"/>
              <w:right w:w="30" w:type="dxa"/>
            </w:tcMar>
            <w:vAlign w:val="center"/>
            <w:hideMark/>
          </w:tcPr>
          <w:p w14:paraId="471F419B" w14:textId="77777777" w:rsidR="00FE121F" w:rsidRPr="004840DF" w:rsidRDefault="00FE121F" w:rsidP="00FE121F">
            <w:pPr>
              <w:jc w:val="both"/>
              <w:rPr>
                <w:rFonts w:ascii="Times New Roman" w:hAnsi="Times New Roman" w:cs="Times New Roman"/>
                <w:sz w:val="20"/>
                <w:szCs w:val="20"/>
              </w:rPr>
            </w:pPr>
            <w:r w:rsidRPr="004840DF">
              <w:rPr>
                <w:rFonts w:ascii="Times New Roman" w:hAnsi="Times New Roman" w:cs="Times New Roman"/>
                <w:sz w:val="20"/>
                <w:szCs w:val="20"/>
              </w:rPr>
              <w:t>&lt; 80.0 % to 77.0%</w:t>
            </w:r>
          </w:p>
        </w:tc>
      </w:tr>
      <w:tr w:rsidR="00FE121F" w:rsidRPr="004840DF" w14:paraId="2212EFF2" w14:textId="77777777" w:rsidTr="00FE121F">
        <w:tc>
          <w:tcPr>
            <w:tcW w:w="0" w:type="auto"/>
            <w:tcBorders>
              <w:bottom w:val="single" w:sz="6" w:space="0" w:color="C7CDD1"/>
            </w:tcBorders>
            <w:shd w:val="clear" w:color="auto" w:fill="F5F5F5"/>
            <w:tcMar>
              <w:top w:w="30" w:type="dxa"/>
              <w:left w:w="30" w:type="dxa"/>
              <w:bottom w:w="30" w:type="dxa"/>
              <w:right w:w="30" w:type="dxa"/>
            </w:tcMar>
            <w:vAlign w:val="center"/>
            <w:hideMark/>
          </w:tcPr>
          <w:p w14:paraId="3C7BC72A" w14:textId="77777777" w:rsidR="00FE121F" w:rsidRPr="004840DF" w:rsidRDefault="00FE121F" w:rsidP="00FE121F">
            <w:pPr>
              <w:jc w:val="both"/>
              <w:rPr>
                <w:rFonts w:ascii="Times New Roman" w:hAnsi="Times New Roman" w:cs="Times New Roman"/>
                <w:sz w:val="20"/>
                <w:szCs w:val="20"/>
              </w:rPr>
            </w:pPr>
            <w:r w:rsidRPr="004840DF">
              <w:rPr>
                <w:rFonts w:ascii="Times New Roman" w:hAnsi="Times New Roman" w:cs="Times New Roman"/>
                <w:sz w:val="20"/>
                <w:szCs w:val="20"/>
              </w:rPr>
              <w:t>C</w:t>
            </w:r>
          </w:p>
        </w:tc>
        <w:tc>
          <w:tcPr>
            <w:tcW w:w="0" w:type="auto"/>
            <w:tcBorders>
              <w:bottom w:val="single" w:sz="6" w:space="0" w:color="C7CDD1"/>
            </w:tcBorders>
            <w:shd w:val="clear" w:color="auto" w:fill="F5F5F5"/>
            <w:tcMar>
              <w:top w:w="30" w:type="dxa"/>
              <w:left w:w="30" w:type="dxa"/>
              <w:bottom w:w="30" w:type="dxa"/>
              <w:right w:w="30" w:type="dxa"/>
            </w:tcMar>
            <w:vAlign w:val="center"/>
            <w:hideMark/>
          </w:tcPr>
          <w:p w14:paraId="739479D6" w14:textId="77777777" w:rsidR="00FE121F" w:rsidRPr="004840DF" w:rsidRDefault="00FE121F" w:rsidP="00FE121F">
            <w:pPr>
              <w:jc w:val="both"/>
              <w:rPr>
                <w:rFonts w:ascii="Times New Roman" w:hAnsi="Times New Roman" w:cs="Times New Roman"/>
                <w:sz w:val="20"/>
                <w:szCs w:val="20"/>
              </w:rPr>
            </w:pPr>
            <w:r w:rsidRPr="004840DF">
              <w:rPr>
                <w:rFonts w:ascii="Times New Roman" w:hAnsi="Times New Roman" w:cs="Times New Roman"/>
                <w:sz w:val="20"/>
                <w:szCs w:val="20"/>
              </w:rPr>
              <w:t>&lt; 77.0 % to 73.0%</w:t>
            </w:r>
          </w:p>
        </w:tc>
      </w:tr>
      <w:tr w:rsidR="00FE121F" w:rsidRPr="004840DF" w14:paraId="7AEB4013" w14:textId="77777777" w:rsidTr="00FE121F">
        <w:tc>
          <w:tcPr>
            <w:tcW w:w="0" w:type="auto"/>
            <w:tcBorders>
              <w:bottom w:val="single" w:sz="6" w:space="0" w:color="C7CDD1"/>
            </w:tcBorders>
            <w:shd w:val="clear" w:color="auto" w:fill="FFFFFF"/>
            <w:tcMar>
              <w:top w:w="30" w:type="dxa"/>
              <w:left w:w="30" w:type="dxa"/>
              <w:bottom w:w="30" w:type="dxa"/>
              <w:right w:w="30" w:type="dxa"/>
            </w:tcMar>
            <w:vAlign w:val="center"/>
            <w:hideMark/>
          </w:tcPr>
          <w:p w14:paraId="4B8BCB4A" w14:textId="77777777" w:rsidR="00FE121F" w:rsidRPr="004840DF" w:rsidRDefault="00FE121F" w:rsidP="00FE121F">
            <w:pPr>
              <w:jc w:val="both"/>
              <w:rPr>
                <w:rFonts w:ascii="Times New Roman" w:hAnsi="Times New Roman" w:cs="Times New Roman"/>
                <w:sz w:val="20"/>
                <w:szCs w:val="20"/>
              </w:rPr>
            </w:pPr>
            <w:r w:rsidRPr="004840DF">
              <w:rPr>
                <w:rFonts w:ascii="Times New Roman" w:hAnsi="Times New Roman" w:cs="Times New Roman"/>
                <w:sz w:val="20"/>
                <w:szCs w:val="20"/>
              </w:rPr>
              <w:t>C-</w:t>
            </w:r>
          </w:p>
        </w:tc>
        <w:tc>
          <w:tcPr>
            <w:tcW w:w="0" w:type="auto"/>
            <w:tcBorders>
              <w:bottom w:val="single" w:sz="6" w:space="0" w:color="C7CDD1"/>
            </w:tcBorders>
            <w:shd w:val="clear" w:color="auto" w:fill="FFFFFF"/>
            <w:tcMar>
              <w:top w:w="30" w:type="dxa"/>
              <w:left w:w="30" w:type="dxa"/>
              <w:bottom w:w="30" w:type="dxa"/>
              <w:right w:w="30" w:type="dxa"/>
            </w:tcMar>
            <w:vAlign w:val="center"/>
            <w:hideMark/>
          </w:tcPr>
          <w:p w14:paraId="4D02AE73" w14:textId="77777777" w:rsidR="00FE121F" w:rsidRPr="004840DF" w:rsidRDefault="00FE121F" w:rsidP="00FE121F">
            <w:pPr>
              <w:jc w:val="both"/>
              <w:rPr>
                <w:rFonts w:ascii="Times New Roman" w:hAnsi="Times New Roman" w:cs="Times New Roman"/>
                <w:sz w:val="20"/>
                <w:szCs w:val="20"/>
              </w:rPr>
            </w:pPr>
            <w:r w:rsidRPr="004840DF">
              <w:rPr>
                <w:rFonts w:ascii="Times New Roman" w:hAnsi="Times New Roman" w:cs="Times New Roman"/>
                <w:sz w:val="20"/>
                <w:szCs w:val="20"/>
              </w:rPr>
              <w:t>&lt; 73.0 % to 70.0%</w:t>
            </w:r>
          </w:p>
        </w:tc>
      </w:tr>
      <w:tr w:rsidR="00FE121F" w:rsidRPr="004840DF" w14:paraId="4F2AE676" w14:textId="77777777" w:rsidTr="00FE121F">
        <w:tc>
          <w:tcPr>
            <w:tcW w:w="0" w:type="auto"/>
            <w:tcBorders>
              <w:bottom w:val="single" w:sz="6" w:space="0" w:color="C7CDD1"/>
            </w:tcBorders>
            <w:shd w:val="clear" w:color="auto" w:fill="F5F5F5"/>
            <w:tcMar>
              <w:top w:w="30" w:type="dxa"/>
              <w:left w:w="30" w:type="dxa"/>
              <w:bottom w:w="30" w:type="dxa"/>
              <w:right w:w="30" w:type="dxa"/>
            </w:tcMar>
            <w:vAlign w:val="center"/>
            <w:hideMark/>
          </w:tcPr>
          <w:p w14:paraId="2E0611FD" w14:textId="77777777" w:rsidR="00FE121F" w:rsidRPr="004840DF" w:rsidRDefault="00FE121F" w:rsidP="00FE121F">
            <w:pPr>
              <w:jc w:val="both"/>
              <w:rPr>
                <w:rFonts w:ascii="Times New Roman" w:hAnsi="Times New Roman" w:cs="Times New Roman"/>
                <w:sz w:val="20"/>
                <w:szCs w:val="20"/>
              </w:rPr>
            </w:pPr>
            <w:r w:rsidRPr="004840DF">
              <w:rPr>
                <w:rFonts w:ascii="Times New Roman" w:hAnsi="Times New Roman" w:cs="Times New Roman"/>
                <w:sz w:val="20"/>
                <w:szCs w:val="20"/>
              </w:rPr>
              <w:t>D+</w:t>
            </w:r>
          </w:p>
        </w:tc>
        <w:tc>
          <w:tcPr>
            <w:tcW w:w="0" w:type="auto"/>
            <w:tcBorders>
              <w:bottom w:val="single" w:sz="6" w:space="0" w:color="C7CDD1"/>
            </w:tcBorders>
            <w:shd w:val="clear" w:color="auto" w:fill="F5F5F5"/>
            <w:tcMar>
              <w:top w:w="30" w:type="dxa"/>
              <w:left w:w="30" w:type="dxa"/>
              <w:bottom w:w="30" w:type="dxa"/>
              <w:right w:w="30" w:type="dxa"/>
            </w:tcMar>
            <w:vAlign w:val="center"/>
            <w:hideMark/>
          </w:tcPr>
          <w:p w14:paraId="39ECDEC4" w14:textId="77777777" w:rsidR="00FE121F" w:rsidRPr="004840DF" w:rsidRDefault="00FE121F" w:rsidP="00FE121F">
            <w:pPr>
              <w:jc w:val="both"/>
              <w:rPr>
                <w:rFonts w:ascii="Times New Roman" w:hAnsi="Times New Roman" w:cs="Times New Roman"/>
                <w:sz w:val="20"/>
                <w:szCs w:val="20"/>
              </w:rPr>
            </w:pPr>
            <w:r w:rsidRPr="004840DF">
              <w:rPr>
                <w:rFonts w:ascii="Times New Roman" w:hAnsi="Times New Roman" w:cs="Times New Roman"/>
                <w:sz w:val="20"/>
                <w:szCs w:val="20"/>
              </w:rPr>
              <w:t>&lt; 70.0 % to 67.0%</w:t>
            </w:r>
          </w:p>
        </w:tc>
      </w:tr>
      <w:tr w:rsidR="00FE121F" w:rsidRPr="004840DF" w14:paraId="00D832E5" w14:textId="77777777" w:rsidTr="00FE121F">
        <w:tc>
          <w:tcPr>
            <w:tcW w:w="0" w:type="auto"/>
            <w:tcBorders>
              <w:bottom w:val="single" w:sz="6" w:space="0" w:color="C7CDD1"/>
            </w:tcBorders>
            <w:shd w:val="clear" w:color="auto" w:fill="FFFFFF"/>
            <w:tcMar>
              <w:top w:w="30" w:type="dxa"/>
              <w:left w:w="30" w:type="dxa"/>
              <w:bottom w:w="30" w:type="dxa"/>
              <w:right w:w="30" w:type="dxa"/>
            </w:tcMar>
            <w:vAlign w:val="center"/>
            <w:hideMark/>
          </w:tcPr>
          <w:p w14:paraId="3BD80DDE" w14:textId="77777777" w:rsidR="00FE121F" w:rsidRPr="004840DF" w:rsidRDefault="00FE121F" w:rsidP="00FE121F">
            <w:pPr>
              <w:jc w:val="both"/>
              <w:rPr>
                <w:rFonts w:ascii="Times New Roman" w:hAnsi="Times New Roman" w:cs="Times New Roman"/>
                <w:sz w:val="20"/>
                <w:szCs w:val="20"/>
              </w:rPr>
            </w:pPr>
            <w:r w:rsidRPr="004840DF">
              <w:rPr>
                <w:rFonts w:ascii="Times New Roman" w:hAnsi="Times New Roman" w:cs="Times New Roman"/>
                <w:sz w:val="20"/>
                <w:szCs w:val="20"/>
              </w:rPr>
              <w:t>D</w:t>
            </w:r>
          </w:p>
        </w:tc>
        <w:tc>
          <w:tcPr>
            <w:tcW w:w="0" w:type="auto"/>
            <w:tcBorders>
              <w:bottom w:val="single" w:sz="6" w:space="0" w:color="C7CDD1"/>
            </w:tcBorders>
            <w:shd w:val="clear" w:color="auto" w:fill="FFFFFF"/>
            <w:tcMar>
              <w:top w:w="30" w:type="dxa"/>
              <w:left w:w="30" w:type="dxa"/>
              <w:bottom w:w="30" w:type="dxa"/>
              <w:right w:w="30" w:type="dxa"/>
            </w:tcMar>
            <w:vAlign w:val="center"/>
            <w:hideMark/>
          </w:tcPr>
          <w:p w14:paraId="6A98BEAF" w14:textId="77777777" w:rsidR="00FE121F" w:rsidRPr="004840DF" w:rsidRDefault="00FE121F" w:rsidP="00FE121F">
            <w:pPr>
              <w:jc w:val="both"/>
              <w:rPr>
                <w:rFonts w:ascii="Times New Roman" w:hAnsi="Times New Roman" w:cs="Times New Roman"/>
                <w:sz w:val="20"/>
                <w:szCs w:val="20"/>
              </w:rPr>
            </w:pPr>
            <w:r w:rsidRPr="004840DF">
              <w:rPr>
                <w:rFonts w:ascii="Times New Roman" w:hAnsi="Times New Roman" w:cs="Times New Roman"/>
                <w:sz w:val="20"/>
                <w:szCs w:val="20"/>
              </w:rPr>
              <w:t>&lt; 67.0 % to 60.0%</w:t>
            </w:r>
          </w:p>
        </w:tc>
      </w:tr>
      <w:tr w:rsidR="00FE121F" w:rsidRPr="004840DF" w14:paraId="79F91B1B" w14:textId="77777777" w:rsidTr="00FE121F">
        <w:tc>
          <w:tcPr>
            <w:tcW w:w="0" w:type="auto"/>
            <w:tcBorders>
              <w:bottom w:val="single" w:sz="6" w:space="0" w:color="C7CDD1"/>
            </w:tcBorders>
            <w:shd w:val="clear" w:color="auto" w:fill="F5F5F5"/>
            <w:tcMar>
              <w:top w:w="30" w:type="dxa"/>
              <w:left w:w="30" w:type="dxa"/>
              <w:bottom w:w="30" w:type="dxa"/>
              <w:right w:w="30" w:type="dxa"/>
            </w:tcMar>
            <w:vAlign w:val="center"/>
            <w:hideMark/>
          </w:tcPr>
          <w:p w14:paraId="01251D37" w14:textId="77777777" w:rsidR="00FE121F" w:rsidRPr="004840DF" w:rsidRDefault="00FE121F" w:rsidP="00FE121F">
            <w:pPr>
              <w:jc w:val="both"/>
              <w:rPr>
                <w:rFonts w:ascii="Times New Roman" w:hAnsi="Times New Roman" w:cs="Times New Roman"/>
                <w:sz w:val="20"/>
                <w:szCs w:val="20"/>
              </w:rPr>
            </w:pPr>
            <w:r w:rsidRPr="004840DF">
              <w:rPr>
                <w:rFonts w:ascii="Times New Roman" w:hAnsi="Times New Roman" w:cs="Times New Roman"/>
                <w:sz w:val="20"/>
                <w:szCs w:val="20"/>
              </w:rPr>
              <w:t>F</w:t>
            </w:r>
          </w:p>
        </w:tc>
        <w:tc>
          <w:tcPr>
            <w:tcW w:w="0" w:type="auto"/>
            <w:tcBorders>
              <w:bottom w:val="single" w:sz="6" w:space="0" w:color="C7CDD1"/>
            </w:tcBorders>
            <w:shd w:val="clear" w:color="auto" w:fill="F5F5F5"/>
            <w:tcMar>
              <w:top w:w="30" w:type="dxa"/>
              <w:left w:w="30" w:type="dxa"/>
              <w:bottom w:w="30" w:type="dxa"/>
              <w:right w:w="30" w:type="dxa"/>
            </w:tcMar>
            <w:vAlign w:val="center"/>
            <w:hideMark/>
          </w:tcPr>
          <w:p w14:paraId="07DE65EE" w14:textId="77777777" w:rsidR="00FE121F" w:rsidRPr="004840DF" w:rsidRDefault="00FE121F" w:rsidP="00FE121F">
            <w:pPr>
              <w:jc w:val="both"/>
              <w:rPr>
                <w:rFonts w:ascii="Times New Roman" w:hAnsi="Times New Roman" w:cs="Times New Roman"/>
                <w:sz w:val="20"/>
                <w:szCs w:val="20"/>
              </w:rPr>
            </w:pPr>
            <w:r w:rsidRPr="004840DF">
              <w:rPr>
                <w:rFonts w:ascii="Times New Roman" w:hAnsi="Times New Roman" w:cs="Times New Roman"/>
                <w:sz w:val="20"/>
                <w:szCs w:val="20"/>
              </w:rPr>
              <w:t>&lt; 59.0 % to 0.0%</w:t>
            </w:r>
          </w:p>
        </w:tc>
      </w:tr>
    </w:tbl>
    <w:p w14:paraId="6491E2D9" w14:textId="77777777" w:rsidR="00DF44B1" w:rsidRPr="004840DF" w:rsidRDefault="00DF44B1" w:rsidP="00FE121F">
      <w:pPr>
        <w:pStyle w:val="Heading3"/>
        <w:spacing w:before="0" w:beforeAutospacing="0" w:after="0" w:afterAutospacing="0"/>
        <w:jc w:val="both"/>
        <w:rPr>
          <w:bCs w:val="0"/>
          <w:color w:val="2D3B45"/>
          <w:sz w:val="20"/>
          <w:szCs w:val="20"/>
        </w:rPr>
      </w:pPr>
    </w:p>
    <w:p w14:paraId="4BB8924C" w14:textId="77777777" w:rsidR="00FE121F" w:rsidRPr="004840DF" w:rsidRDefault="00FE121F" w:rsidP="00FE121F">
      <w:pPr>
        <w:pStyle w:val="Heading3"/>
        <w:spacing w:before="0" w:beforeAutospacing="0" w:after="0" w:afterAutospacing="0"/>
        <w:jc w:val="both"/>
        <w:rPr>
          <w:bCs w:val="0"/>
          <w:color w:val="2D3B45"/>
          <w:sz w:val="18"/>
          <w:szCs w:val="18"/>
        </w:rPr>
      </w:pPr>
      <w:r w:rsidRPr="004840DF">
        <w:rPr>
          <w:bCs w:val="0"/>
          <w:color w:val="2D3B45"/>
          <w:sz w:val="18"/>
          <w:szCs w:val="18"/>
        </w:rPr>
        <w:t>Library Services</w:t>
      </w:r>
    </w:p>
    <w:p w14:paraId="02D143EE" w14:textId="77777777" w:rsidR="00FE121F" w:rsidRPr="004840DF" w:rsidRDefault="00FE121F" w:rsidP="00FE121F">
      <w:pPr>
        <w:pStyle w:val="NormalWeb"/>
        <w:spacing w:before="0" w:beforeAutospacing="0" w:after="0" w:afterAutospacing="0"/>
        <w:jc w:val="both"/>
        <w:rPr>
          <w:color w:val="2D3B45"/>
          <w:sz w:val="18"/>
          <w:szCs w:val="18"/>
        </w:rPr>
      </w:pPr>
      <w:r w:rsidRPr="004840DF">
        <w:rPr>
          <w:color w:val="2D3B45"/>
          <w:sz w:val="18"/>
          <w:szCs w:val="18"/>
        </w:rPr>
        <w:t>All USU students attending classes in Logan, at our Regional Campuses, or online can access all databases, e-journals, and e-books regardless of location. Additionally, the library will mail printed books to students, at no charge to them. Students can also borrow books from any Utah academic library. Take advantage of all library services and learn more at</w:t>
      </w:r>
      <w:r w:rsidRPr="004840DF">
        <w:rPr>
          <w:rStyle w:val="apple-converted-space"/>
          <w:color w:val="2D3B45"/>
          <w:sz w:val="18"/>
          <w:szCs w:val="18"/>
        </w:rPr>
        <w:t> </w:t>
      </w:r>
      <w:hyperlink r:id="rId8" w:tgtFrame="_blank" w:history="1">
        <w:r w:rsidRPr="004840DF">
          <w:rPr>
            <w:rStyle w:val="Hyperlink"/>
            <w:sz w:val="18"/>
            <w:szCs w:val="18"/>
          </w:rPr>
          <w:t>libguides.usu.edu/</w:t>
        </w:r>
        <w:proofErr w:type="spellStart"/>
        <w:r w:rsidRPr="004840DF">
          <w:rPr>
            <w:rStyle w:val="Hyperlink"/>
            <w:sz w:val="18"/>
            <w:szCs w:val="18"/>
          </w:rPr>
          <w:t>rc</w:t>
        </w:r>
        <w:proofErr w:type="spellEnd"/>
        <w:r w:rsidRPr="004840DF">
          <w:rPr>
            <w:rStyle w:val="Hyperlink"/>
            <w:sz w:val="18"/>
            <w:szCs w:val="18"/>
          </w:rPr>
          <w:t>.</w:t>
        </w:r>
        <w:r w:rsidRPr="004840DF">
          <w:rPr>
            <w:rStyle w:val="screenreader-only"/>
            <w:color w:val="0000FF"/>
            <w:sz w:val="18"/>
            <w:szCs w:val="18"/>
            <w:u w:val="single"/>
            <w:bdr w:val="none" w:sz="0" w:space="0" w:color="auto" w:frame="1"/>
          </w:rPr>
          <w:t> (Links to an external site.)</w:t>
        </w:r>
      </w:hyperlink>
    </w:p>
    <w:p w14:paraId="3127BE87" w14:textId="77777777" w:rsidR="00DF44B1" w:rsidRPr="004840DF" w:rsidRDefault="00DF44B1" w:rsidP="00DF44B1">
      <w:pPr>
        <w:jc w:val="both"/>
        <w:outlineLvl w:val="2"/>
        <w:rPr>
          <w:rFonts w:ascii="Times New Roman" w:eastAsia="Times New Roman" w:hAnsi="Times New Roman" w:cs="Times New Roman"/>
          <w:b/>
          <w:color w:val="2D3B45"/>
          <w:sz w:val="18"/>
          <w:szCs w:val="18"/>
        </w:rPr>
      </w:pPr>
    </w:p>
    <w:p w14:paraId="5CC51C4E" w14:textId="77777777" w:rsidR="00DF44B1" w:rsidRPr="004840DF" w:rsidRDefault="00DF44B1" w:rsidP="00DF44B1">
      <w:pPr>
        <w:jc w:val="both"/>
        <w:outlineLvl w:val="2"/>
        <w:rPr>
          <w:rFonts w:ascii="Times New Roman" w:eastAsia="Times New Roman" w:hAnsi="Times New Roman" w:cs="Times New Roman"/>
          <w:b/>
          <w:color w:val="2D3B45"/>
          <w:sz w:val="18"/>
          <w:szCs w:val="18"/>
        </w:rPr>
      </w:pPr>
      <w:r w:rsidRPr="004840DF">
        <w:rPr>
          <w:rFonts w:ascii="Times New Roman" w:eastAsia="Times New Roman" w:hAnsi="Times New Roman" w:cs="Times New Roman"/>
          <w:b/>
          <w:color w:val="2D3B45"/>
          <w:sz w:val="18"/>
          <w:szCs w:val="18"/>
        </w:rPr>
        <w:t>University Policies &amp; Procedures</w:t>
      </w:r>
    </w:p>
    <w:p w14:paraId="10DBD653" w14:textId="77777777" w:rsidR="003D3439" w:rsidRPr="004840DF" w:rsidRDefault="003D3439" w:rsidP="003D3439">
      <w:pPr>
        <w:jc w:val="both"/>
        <w:outlineLvl w:val="3"/>
        <w:rPr>
          <w:rFonts w:ascii="Times New Roman" w:eastAsia="Times New Roman" w:hAnsi="Times New Roman" w:cs="Times New Roman"/>
          <w:b/>
          <w:bCs/>
          <w:color w:val="2D3B45"/>
          <w:sz w:val="18"/>
          <w:szCs w:val="18"/>
        </w:rPr>
      </w:pPr>
      <w:r w:rsidRPr="004840DF">
        <w:rPr>
          <w:rFonts w:ascii="Times New Roman" w:eastAsia="Times New Roman" w:hAnsi="Times New Roman" w:cs="Times New Roman"/>
          <w:b/>
          <w:bCs/>
          <w:color w:val="2D3B45"/>
          <w:sz w:val="18"/>
          <w:szCs w:val="18"/>
        </w:rPr>
        <w:t>Full details for USU Academic Policies and Procedures can be found at:</w:t>
      </w:r>
    </w:p>
    <w:p w14:paraId="5CB9D68A" w14:textId="77777777" w:rsidR="003D3439" w:rsidRPr="004840DF" w:rsidRDefault="007E0DFF" w:rsidP="003D3439">
      <w:pPr>
        <w:numPr>
          <w:ilvl w:val="0"/>
          <w:numId w:val="5"/>
        </w:numPr>
        <w:ind w:left="375"/>
        <w:jc w:val="both"/>
        <w:rPr>
          <w:rFonts w:ascii="Times New Roman" w:eastAsia="Times New Roman" w:hAnsi="Times New Roman" w:cs="Times New Roman"/>
          <w:color w:val="2D3B45"/>
          <w:sz w:val="18"/>
          <w:szCs w:val="18"/>
        </w:rPr>
      </w:pPr>
      <w:hyperlink r:id="rId9" w:tgtFrame="_blank" w:history="1">
        <w:r w:rsidR="003D3439" w:rsidRPr="004840DF">
          <w:rPr>
            <w:rFonts w:ascii="Times New Roman" w:eastAsia="Times New Roman" w:hAnsi="Times New Roman" w:cs="Times New Roman"/>
            <w:color w:val="0000FF"/>
            <w:sz w:val="18"/>
            <w:szCs w:val="18"/>
            <w:u w:val="single"/>
          </w:rPr>
          <w:t>Student Conduct</w:t>
        </w:r>
        <w:r w:rsidR="003D3439" w:rsidRPr="004840DF">
          <w:rPr>
            <w:rFonts w:ascii="Times New Roman" w:eastAsia="Times New Roman" w:hAnsi="Times New Roman" w:cs="Times New Roman"/>
            <w:color w:val="0000FF"/>
            <w:sz w:val="18"/>
            <w:szCs w:val="18"/>
            <w:u w:val="single"/>
            <w:bdr w:val="none" w:sz="0" w:space="0" w:color="auto" w:frame="1"/>
          </w:rPr>
          <w:t> (Links to an external site.)</w:t>
        </w:r>
      </w:hyperlink>
    </w:p>
    <w:p w14:paraId="6068424C" w14:textId="77777777" w:rsidR="003D3439" w:rsidRPr="004840DF" w:rsidRDefault="007E0DFF" w:rsidP="003D3439">
      <w:pPr>
        <w:numPr>
          <w:ilvl w:val="0"/>
          <w:numId w:val="5"/>
        </w:numPr>
        <w:ind w:left="375"/>
        <w:jc w:val="both"/>
        <w:rPr>
          <w:rFonts w:ascii="Times New Roman" w:eastAsia="Times New Roman" w:hAnsi="Times New Roman" w:cs="Times New Roman"/>
          <w:color w:val="2D3B45"/>
          <w:sz w:val="18"/>
          <w:szCs w:val="18"/>
        </w:rPr>
      </w:pPr>
      <w:hyperlink r:id="rId10" w:tgtFrame="_blank" w:history="1">
        <w:r w:rsidR="003D3439" w:rsidRPr="004840DF">
          <w:rPr>
            <w:rFonts w:ascii="Times New Roman" w:eastAsia="Times New Roman" w:hAnsi="Times New Roman" w:cs="Times New Roman"/>
            <w:color w:val="0000FF"/>
            <w:sz w:val="18"/>
            <w:szCs w:val="18"/>
            <w:u w:val="single"/>
          </w:rPr>
          <w:t>Student Code</w:t>
        </w:r>
        <w:r w:rsidR="003D3439" w:rsidRPr="004840DF">
          <w:rPr>
            <w:rFonts w:ascii="Times New Roman" w:eastAsia="Times New Roman" w:hAnsi="Times New Roman" w:cs="Times New Roman"/>
            <w:color w:val="0000FF"/>
            <w:sz w:val="18"/>
            <w:szCs w:val="18"/>
            <w:u w:val="single"/>
            <w:bdr w:val="none" w:sz="0" w:space="0" w:color="auto" w:frame="1"/>
          </w:rPr>
          <w:t> (Links to an external site.)</w:t>
        </w:r>
      </w:hyperlink>
    </w:p>
    <w:p w14:paraId="1AC45978" w14:textId="77777777" w:rsidR="003D3439" w:rsidRPr="004840DF" w:rsidRDefault="007E0DFF" w:rsidP="003D3439">
      <w:pPr>
        <w:numPr>
          <w:ilvl w:val="0"/>
          <w:numId w:val="5"/>
        </w:numPr>
        <w:ind w:left="375"/>
        <w:jc w:val="both"/>
        <w:rPr>
          <w:rFonts w:ascii="Times New Roman" w:eastAsia="Times New Roman" w:hAnsi="Times New Roman" w:cs="Times New Roman"/>
          <w:color w:val="2D3B45"/>
          <w:sz w:val="18"/>
          <w:szCs w:val="18"/>
        </w:rPr>
      </w:pPr>
      <w:hyperlink r:id="rId11" w:tgtFrame="_blank" w:history="1">
        <w:r w:rsidR="003D3439" w:rsidRPr="004840DF">
          <w:rPr>
            <w:rFonts w:ascii="Times New Roman" w:eastAsia="Times New Roman" w:hAnsi="Times New Roman" w:cs="Times New Roman"/>
            <w:color w:val="0000FF"/>
            <w:sz w:val="18"/>
            <w:szCs w:val="18"/>
            <w:u w:val="single"/>
          </w:rPr>
          <w:t>Academic Integrity</w:t>
        </w:r>
        <w:r w:rsidR="003D3439" w:rsidRPr="004840DF">
          <w:rPr>
            <w:rFonts w:ascii="Times New Roman" w:eastAsia="Times New Roman" w:hAnsi="Times New Roman" w:cs="Times New Roman"/>
            <w:color w:val="0000FF"/>
            <w:sz w:val="18"/>
            <w:szCs w:val="18"/>
            <w:u w:val="single"/>
            <w:bdr w:val="none" w:sz="0" w:space="0" w:color="auto" w:frame="1"/>
          </w:rPr>
          <w:t> (Links to an external site.)</w:t>
        </w:r>
      </w:hyperlink>
    </w:p>
    <w:p w14:paraId="79A90DBB" w14:textId="77777777" w:rsidR="003D3439" w:rsidRPr="004840DF" w:rsidRDefault="007E0DFF" w:rsidP="003D3439">
      <w:pPr>
        <w:numPr>
          <w:ilvl w:val="0"/>
          <w:numId w:val="5"/>
        </w:numPr>
        <w:ind w:left="375"/>
        <w:jc w:val="both"/>
        <w:rPr>
          <w:rFonts w:ascii="Times New Roman" w:eastAsia="Times New Roman" w:hAnsi="Times New Roman" w:cs="Times New Roman"/>
          <w:color w:val="2D3B45"/>
          <w:sz w:val="18"/>
          <w:szCs w:val="18"/>
        </w:rPr>
      </w:pPr>
      <w:hyperlink r:id="rId12" w:tgtFrame="_blank" w:history="1">
        <w:r w:rsidR="003D3439" w:rsidRPr="004840DF">
          <w:rPr>
            <w:rFonts w:ascii="Times New Roman" w:eastAsia="Times New Roman" w:hAnsi="Times New Roman" w:cs="Times New Roman"/>
            <w:color w:val="0000FF"/>
            <w:sz w:val="18"/>
            <w:szCs w:val="18"/>
            <w:u w:val="single"/>
          </w:rPr>
          <w:t>USU Selected Academic Policies and Procedures</w:t>
        </w:r>
        <w:r w:rsidR="003D3439" w:rsidRPr="004840DF">
          <w:rPr>
            <w:rFonts w:ascii="Times New Roman" w:eastAsia="Times New Roman" w:hAnsi="Times New Roman" w:cs="Times New Roman"/>
            <w:color w:val="0000FF"/>
            <w:sz w:val="18"/>
            <w:szCs w:val="18"/>
            <w:u w:val="single"/>
            <w:bdr w:val="none" w:sz="0" w:space="0" w:color="auto" w:frame="1"/>
          </w:rPr>
          <w:t> (Links to an external site.)</w:t>
        </w:r>
      </w:hyperlink>
    </w:p>
    <w:p w14:paraId="6580C787" w14:textId="77777777" w:rsidR="003D3439" w:rsidRPr="004840DF" w:rsidRDefault="007E0DFF" w:rsidP="003D3439">
      <w:pPr>
        <w:numPr>
          <w:ilvl w:val="0"/>
          <w:numId w:val="5"/>
        </w:numPr>
        <w:ind w:left="375"/>
        <w:jc w:val="both"/>
        <w:rPr>
          <w:rFonts w:ascii="Times New Roman" w:eastAsia="Times New Roman" w:hAnsi="Times New Roman" w:cs="Times New Roman"/>
          <w:color w:val="2D3B45"/>
          <w:sz w:val="18"/>
          <w:szCs w:val="18"/>
        </w:rPr>
      </w:pPr>
      <w:hyperlink r:id="rId13" w:tgtFrame="_blank" w:history="1">
        <w:r w:rsidR="003D3439" w:rsidRPr="004840DF">
          <w:rPr>
            <w:rFonts w:ascii="Times New Roman" w:eastAsia="Times New Roman" w:hAnsi="Times New Roman" w:cs="Times New Roman"/>
            <w:color w:val="0000FF"/>
            <w:sz w:val="18"/>
            <w:szCs w:val="18"/>
            <w:u w:val="single"/>
          </w:rPr>
          <w:t>USU Academic Policies and Procedures</w:t>
        </w:r>
        <w:r w:rsidR="003D3439" w:rsidRPr="004840DF">
          <w:rPr>
            <w:rFonts w:ascii="Times New Roman" w:eastAsia="Times New Roman" w:hAnsi="Times New Roman" w:cs="Times New Roman"/>
            <w:color w:val="0000FF"/>
            <w:sz w:val="18"/>
            <w:szCs w:val="18"/>
            <w:u w:val="single"/>
            <w:bdr w:val="none" w:sz="0" w:space="0" w:color="auto" w:frame="1"/>
          </w:rPr>
          <w:t> (Links to an external site.)</w:t>
        </w:r>
      </w:hyperlink>
    </w:p>
    <w:p w14:paraId="187364FB" w14:textId="77777777" w:rsidR="003D3439" w:rsidRPr="004840DF" w:rsidRDefault="007E0DFF" w:rsidP="003D3439">
      <w:pPr>
        <w:numPr>
          <w:ilvl w:val="0"/>
          <w:numId w:val="5"/>
        </w:numPr>
        <w:ind w:left="375"/>
        <w:jc w:val="both"/>
        <w:rPr>
          <w:rFonts w:ascii="Times New Roman" w:eastAsia="Times New Roman" w:hAnsi="Times New Roman" w:cs="Times New Roman"/>
          <w:color w:val="2D3B45"/>
          <w:sz w:val="18"/>
          <w:szCs w:val="18"/>
        </w:rPr>
      </w:pPr>
      <w:hyperlink r:id="rId14" w:tgtFrame="_blank" w:history="1">
        <w:r w:rsidR="003D3439" w:rsidRPr="004840DF">
          <w:rPr>
            <w:rFonts w:ascii="Times New Roman" w:eastAsia="Times New Roman" w:hAnsi="Times New Roman" w:cs="Times New Roman"/>
            <w:color w:val="0000FF"/>
            <w:sz w:val="18"/>
            <w:szCs w:val="18"/>
            <w:u w:val="single"/>
          </w:rPr>
          <w:t>Academic Freedom and Professional Responsibility Policy</w:t>
        </w:r>
        <w:r w:rsidR="003D3439" w:rsidRPr="004840DF">
          <w:rPr>
            <w:rFonts w:ascii="Times New Roman" w:eastAsia="Times New Roman" w:hAnsi="Times New Roman" w:cs="Times New Roman"/>
            <w:color w:val="0000FF"/>
            <w:sz w:val="18"/>
            <w:szCs w:val="18"/>
            <w:u w:val="single"/>
            <w:bdr w:val="none" w:sz="0" w:space="0" w:color="auto" w:frame="1"/>
          </w:rPr>
          <w:t> (Links to an external site.)</w:t>
        </w:r>
      </w:hyperlink>
    </w:p>
    <w:p w14:paraId="1DF5A9FB" w14:textId="77777777" w:rsidR="00FE121F" w:rsidRPr="004840DF" w:rsidRDefault="00FE121F" w:rsidP="00FE121F">
      <w:pPr>
        <w:pStyle w:val="Heading3"/>
        <w:spacing w:before="0" w:beforeAutospacing="0" w:after="0" w:afterAutospacing="0"/>
        <w:jc w:val="both"/>
        <w:rPr>
          <w:bCs w:val="0"/>
          <w:color w:val="2D3B45"/>
          <w:sz w:val="18"/>
          <w:szCs w:val="18"/>
        </w:rPr>
      </w:pPr>
      <w:r w:rsidRPr="004840DF">
        <w:rPr>
          <w:bCs w:val="0"/>
          <w:color w:val="2D3B45"/>
          <w:sz w:val="18"/>
          <w:szCs w:val="18"/>
        </w:rPr>
        <w:t>Classroom Civility</w:t>
      </w:r>
    </w:p>
    <w:p w14:paraId="7486CFE2" w14:textId="77777777" w:rsidR="00FE121F" w:rsidRPr="004840DF" w:rsidRDefault="00FE121F" w:rsidP="00FE121F">
      <w:pPr>
        <w:pStyle w:val="NormalWeb"/>
        <w:spacing w:before="0" w:beforeAutospacing="0" w:after="0" w:afterAutospacing="0"/>
        <w:jc w:val="both"/>
        <w:rPr>
          <w:color w:val="2D3B45"/>
          <w:sz w:val="18"/>
          <w:szCs w:val="18"/>
        </w:rPr>
      </w:pPr>
      <w:r w:rsidRPr="004840DF">
        <w:rPr>
          <w:color w:val="2D3B45"/>
          <w:sz w:val="18"/>
          <w:szCs w:val="18"/>
        </w:rPr>
        <w:t>Utah State University supports the principle of freedom of expression for both faculty and students. The University respects the rights of faculty to teach and students to learn. Maintenance of these rights requires classroom conditions that do not impede the learning process. Disruptive classroom behavior will not be tolerated. An individual engaging in such behavior may be subject to disciplinary action. Read</w:t>
      </w:r>
      <w:r w:rsidRPr="004840DF">
        <w:rPr>
          <w:rStyle w:val="apple-converted-space"/>
          <w:color w:val="2D3B45"/>
          <w:sz w:val="18"/>
          <w:szCs w:val="18"/>
        </w:rPr>
        <w:t> </w:t>
      </w:r>
      <w:hyperlink r:id="rId15" w:tgtFrame="_blank" w:history="1">
        <w:r w:rsidRPr="004840DF">
          <w:rPr>
            <w:rStyle w:val="Hyperlink"/>
            <w:sz w:val="18"/>
            <w:szCs w:val="18"/>
          </w:rPr>
          <w:t>Student Code Article V Section V-3</w:t>
        </w:r>
        <w:r w:rsidRPr="004840DF">
          <w:rPr>
            <w:rStyle w:val="screenreader-only"/>
            <w:color w:val="0000FF"/>
            <w:sz w:val="18"/>
            <w:szCs w:val="18"/>
            <w:u w:val="single"/>
            <w:bdr w:val="none" w:sz="0" w:space="0" w:color="auto" w:frame="1"/>
          </w:rPr>
          <w:t> (Links to an external site.)</w:t>
        </w:r>
      </w:hyperlink>
      <w:r w:rsidRPr="004840DF">
        <w:rPr>
          <w:color w:val="2D3B45"/>
          <w:sz w:val="18"/>
          <w:szCs w:val="18"/>
        </w:rPr>
        <w:t> for more information.</w:t>
      </w:r>
    </w:p>
    <w:p w14:paraId="72E1F8CD" w14:textId="77777777" w:rsidR="00FE121F" w:rsidRPr="004840DF" w:rsidRDefault="00FE121F" w:rsidP="00FE121F">
      <w:pPr>
        <w:jc w:val="both"/>
        <w:outlineLvl w:val="3"/>
        <w:rPr>
          <w:rFonts w:ascii="Times New Roman" w:eastAsia="Times New Roman" w:hAnsi="Times New Roman" w:cs="Times New Roman"/>
          <w:b/>
          <w:bCs/>
          <w:color w:val="2D3B45"/>
          <w:sz w:val="18"/>
          <w:szCs w:val="18"/>
        </w:rPr>
      </w:pPr>
      <w:r w:rsidRPr="004840DF">
        <w:rPr>
          <w:rFonts w:ascii="Times New Roman" w:eastAsia="Times New Roman" w:hAnsi="Times New Roman" w:cs="Times New Roman"/>
          <w:b/>
          <w:bCs/>
          <w:color w:val="2D3B45"/>
          <w:sz w:val="18"/>
          <w:szCs w:val="18"/>
        </w:rPr>
        <w:t>COVID-19 Classroom Protocols</w:t>
      </w:r>
    </w:p>
    <w:p w14:paraId="6212B94C" w14:textId="77777777" w:rsidR="00FE121F" w:rsidRPr="004840DF" w:rsidRDefault="00FE121F" w:rsidP="00FE121F">
      <w:pPr>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color w:val="2D3B45"/>
          <w:sz w:val="18"/>
          <w:szCs w:val="18"/>
        </w:rPr>
        <w:lastRenderedPageBreak/>
        <w:t>In order to continue to provide a high standard of instruction at USU, and to limit the spread of COVID-19 during the pandemic, students are asked to follow certain classroom protocols during the fall 2020 semester. These protocols are in place not only for your safety but also the safety of the rest of the campus community. You will be asked to clean your desk area at the start of each class, sit in designated seats, wear face coverings, and follow dismission instructions. There may be individual medical circumstances that prevent some students from using face coverings. These circumstances will be rare, but if they do exist, we ask that everyone be respectful. It is imperative that we each do our part so that on-campus instruction can continue.</w:t>
      </w:r>
    </w:p>
    <w:p w14:paraId="035B76F3" w14:textId="77777777" w:rsidR="00FE121F" w:rsidRPr="004840DF" w:rsidRDefault="00FE121F" w:rsidP="00FE121F">
      <w:pPr>
        <w:jc w:val="both"/>
        <w:outlineLvl w:val="3"/>
        <w:rPr>
          <w:rFonts w:ascii="Times New Roman" w:eastAsia="Times New Roman" w:hAnsi="Times New Roman" w:cs="Times New Roman"/>
          <w:b/>
          <w:bCs/>
          <w:color w:val="2D3B45"/>
          <w:sz w:val="18"/>
          <w:szCs w:val="18"/>
        </w:rPr>
      </w:pPr>
      <w:r w:rsidRPr="004840DF">
        <w:rPr>
          <w:rFonts w:ascii="Times New Roman" w:eastAsia="Times New Roman" w:hAnsi="Times New Roman" w:cs="Times New Roman"/>
          <w:b/>
          <w:bCs/>
          <w:color w:val="2D3B45"/>
          <w:sz w:val="18"/>
          <w:szCs w:val="18"/>
        </w:rPr>
        <w:t>Academic Freedom and Professional Responsibilities</w:t>
      </w:r>
    </w:p>
    <w:p w14:paraId="66EEEFB0" w14:textId="77777777" w:rsidR="00FE121F" w:rsidRPr="004840DF" w:rsidRDefault="00FE121F" w:rsidP="00FE121F">
      <w:pPr>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color w:val="2D3B45"/>
          <w:sz w:val="18"/>
          <w:szCs w:val="18"/>
        </w:rPr>
        <w:t>Academic freedom is the right to teach, study, discuss, investigate, discover, create, and publish freely. Academic freedom protects the rights of faculty members in teaching and of students in learning. Freedom in research is fundamental to the advancement of truth. Faculty members are entitled to full freedom in teaching, research, and creative activities, subject to the limitations imposed by professional responsibility. </w:t>
      </w:r>
      <w:hyperlink r:id="rId16" w:tgtFrame="_blank" w:history="1">
        <w:r w:rsidRPr="004840DF">
          <w:rPr>
            <w:rFonts w:ascii="Times New Roman" w:eastAsia="Times New Roman" w:hAnsi="Times New Roman" w:cs="Times New Roman"/>
            <w:color w:val="0000FF"/>
            <w:sz w:val="18"/>
            <w:szCs w:val="18"/>
            <w:u w:val="single"/>
          </w:rPr>
          <w:t>Faculty Code Policy #403</w:t>
        </w:r>
        <w:r w:rsidRPr="004840DF">
          <w:rPr>
            <w:rFonts w:ascii="Times New Roman" w:eastAsia="Times New Roman" w:hAnsi="Times New Roman" w:cs="Times New Roman"/>
            <w:color w:val="0000FF"/>
            <w:sz w:val="18"/>
            <w:szCs w:val="18"/>
            <w:u w:val="single"/>
            <w:bdr w:val="none" w:sz="0" w:space="0" w:color="auto" w:frame="1"/>
          </w:rPr>
          <w:t> (Links to an external site.)</w:t>
        </w:r>
      </w:hyperlink>
      <w:r w:rsidRPr="004840DF">
        <w:rPr>
          <w:rFonts w:ascii="Times New Roman" w:eastAsia="Times New Roman" w:hAnsi="Times New Roman" w:cs="Times New Roman"/>
          <w:color w:val="2D3B45"/>
          <w:sz w:val="18"/>
          <w:szCs w:val="18"/>
        </w:rPr>
        <w:t> further defines academic freedom and professional responsibilities.</w:t>
      </w:r>
    </w:p>
    <w:p w14:paraId="776E219B" w14:textId="77777777" w:rsidR="00FE121F" w:rsidRPr="004840DF" w:rsidRDefault="00FE121F" w:rsidP="00FE121F">
      <w:pPr>
        <w:jc w:val="both"/>
        <w:outlineLvl w:val="3"/>
        <w:rPr>
          <w:rFonts w:ascii="Times New Roman" w:eastAsia="Times New Roman" w:hAnsi="Times New Roman" w:cs="Times New Roman"/>
          <w:b/>
          <w:bCs/>
          <w:color w:val="2D3B45"/>
          <w:sz w:val="18"/>
          <w:szCs w:val="18"/>
        </w:rPr>
      </w:pPr>
      <w:r w:rsidRPr="004840DF">
        <w:rPr>
          <w:rFonts w:ascii="Times New Roman" w:eastAsia="Times New Roman" w:hAnsi="Times New Roman" w:cs="Times New Roman"/>
          <w:b/>
          <w:bCs/>
          <w:color w:val="2D3B45"/>
          <w:sz w:val="18"/>
          <w:szCs w:val="18"/>
        </w:rPr>
        <w:t>Academic Integrity – "The Honor System"</w:t>
      </w:r>
    </w:p>
    <w:p w14:paraId="570C1C03" w14:textId="77777777" w:rsidR="00FE121F" w:rsidRPr="004840DF" w:rsidRDefault="00FE121F" w:rsidP="00FE121F">
      <w:pPr>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color w:val="2D3B45"/>
          <w:sz w:val="18"/>
          <w:szCs w:val="18"/>
        </w:rPr>
        <w:t>Each student has the right and duty to pursue his or her academic experience free of dishonesty. To enhance the learning environment at Utah State University and to develop student academic integrity, each student agrees to the following Honor Pledge: </w:t>
      </w:r>
      <w:r w:rsidRPr="004840DF">
        <w:rPr>
          <w:rFonts w:ascii="Times New Roman" w:eastAsia="Times New Roman" w:hAnsi="Times New Roman" w:cs="Times New Roman"/>
          <w:color w:val="2D3B45"/>
          <w:sz w:val="18"/>
          <w:szCs w:val="18"/>
        </w:rPr>
        <w:br/>
      </w:r>
      <w:r w:rsidRPr="004840DF">
        <w:rPr>
          <w:rFonts w:ascii="Times New Roman" w:eastAsia="Times New Roman" w:hAnsi="Times New Roman" w:cs="Times New Roman"/>
          <w:i/>
          <w:iCs/>
          <w:color w:val="2D3B45"/>
          <w:sz w:val="18"/>
          <w:szCs w:val="18"/>
        </w:rPr>
        <w:t>"I pledge, on my honor, to conduct myself with the foremost level of academic integrity." </w:t>
      </w:r>
      <w:r w:rsidRPr="004840DF">
        <w:rPr>
          <w:rFonts w:ascii="Times New Roman" w:eastAsia="Times New Roman" w:hAnsi="Times New Roman" w:cs="Times New Roman"/>
          <w:color w:val="2D3B45"/>
          <w:sz w:val="18"/>
          <w:szCs w:val="18"/>
        </w:rPr>
        <w:br/>
        <w:t>A student who lives by the Honor Pledge is a student who does more than not cheat, falsify, or plagiarize. A student who lives by the Honor Pledge:</w:t>
      </w:r>
    </w:p>
    <w:p w14:paraId="069B7DBA" w14:textId="77777777" w:rsidR="00FE121F" w:rsidRPr="004840DF" w:rsidRDefault="00FE121F" w:rsidP="00FE121F">
      <w:pPr>
        <w:numPr>
          <w:ilvl w:val="0"/>
          <w:numId w:val="2"/>
        </w:numPr>
        <w:ind w:left="375"/>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color w:val="2D3B45"/>
          <w:sz w:val="18"/>
          <w:szCs w:val="18"/>
        </w:rPr>
        <w:t>Espouses academic integrity as an underlying and essential principle of the Utah State University community;</w:t>
      </w:r>
    </w:p>
    <w:p w14:paraId="16330BDC" w14:textId="77777777" w:rsidR="00FE121F" w:rsidRPr="004840DF" w:rsidRDefault="00FE121F" w:rsidP="00FE121F">
      <w:pPr>
        <w:numPr>
          <w:ilvl w:val="0"/>
          <w:numId w:val="2"/>
        </w:numPr>
        <w:ind w:left="375"/>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color w:val="2D3B45"/>
          <w:sz w:val="18"/>
          <w:szCs w:val="18"/>
        </w:rPr>
        <w:t>Understands that each act of academic dishonesty devalues every degree that is awarded by this institution; and</w:t>
      </w:r>
    </w:p>
    <w:p w14:paraId="3F5AAEBE" w14:textId="77777777" w:rsidR="00FE121F" w:rsidRPr="004840DF" w:rsidRDefault="00FE121F" w:rsidP="00FE121F">
      <w:pPr>
        <w:numPr>
          <w:ilvl w:val="0"/>
          <w:numId w:val="2"/>
        </w:numPr>
        <w:ind w:left="375"/>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color w:val="2D3B45"/>
          <w:sz w:val="18"/>
          <w:szCs w:val="18"/>
        </w:rPr>
        <w:t>Is a welcomed and valued member of Utah State University.</w:t>
      </w:r>
    </w:p>
    <w:p w14:paraId="14EE953B" w14:textId="77777777" w:rsidR="00FE121F" w:rsidRPr="004840DF" w:rsidRDefault="00FE121F" w:rsidP="00FE121F">
      <w:pPr>
        <w:jc w:val="both"/>
        <w:outlineLvl w:val="3"/>
        <w:rPr>
          <w:rFonts w:ascii="Times New Roman" w:eastAsia="Times New Roman" w:hAnsi="Times New Roman" w:cs="Times New Roman"/>
          <w:b/>
          <w:bCs/>
          <w:color w:val="2D3B45"/>
          <w:sz w:val="18"/>
          <w:szCs w:val="18"/>
        </w:rPr>
      </w:pPr>
      <w:r w:rsidRPr="004840DF">
        <w:rPr>
          <w:rFonts w:ascii="Times New Roman" w:eastAsia="Times New Roman" w:hAnsi="Times New Roman" w:cs="Times New Roman"/>
          <w:b/>
          <w:bCs/>
          <w:color w:val="2D3B45"/>
          <w:sz w:val="18"/>
          <w:szCs w:val="18"/>
        </w:rPr>
        <w:t>Academic Dishonesty</w:t>
      </w:r>
    </w:p>
    <w:p w14:paraId="1FDFA29F" w14:textId="77777777" w:rsidR="00FE121F" w:rsidRPr="004840DF" w:rsidRDefault="00FE121F" w:rsidP="00FE121F">
      <w:pPr>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color w:val="2D3B45"/>
          <w:sz w:val="18"/>
          <w:szCs w:val="18"/>
        </w:rPr>
        <w:t>The instructor of this course will take appropriate actions in response to Academic Dishonesty, as defined the University’s Student Code.  Acts of academic dishonesty include but are not limited to:</w:t>
      </w:r>
    </w:p>
    <w:p w14:paraId="616E6B5A" w14:textId="77777777" w:rsidR="00FE121F" w:rsidRPr="004840DF" w:rsidRDefault="00FE121F" w:rsidP="00FE121F">
      <w:pPr>
        <w:numPr>
          <w:ilvl w:val="0"/>
          <w:numId w:val="3"/>
        </w:numPr>
        <w:ind w:left="375"/>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b/>
          <w:bCs/>
          <w:color w:val="2D3B45"/>
          <w:sz w:val="18"/>
          <w:szCs w:val="18"/>
        </w:rPr>
        <w:t>Cheating</w:t>
      </w:r>
      <w:r w:rsidRPr="004840DF">
        <w:rPr>
          <w:rFonts w:ascii="Times New Roman" w:eastAsia="Times New Roman" w:hAnsi="Times New Roman" w:cs="Times New Roman"/>
          <w:color w:val="2D3B45"/>
          <w:sz w:val="18"/>
          <w:szCs w:val="18"/>
        </w:rPr>
        <w:t>: using, attempting to use, or providing others with any unauthorized assistance in taking quizzes, tests, examinations, or in any other academic exercise or activity.  Unauthorized assistance includes:</w:t>
      </w:r>
    </w:p>
    <w:p w14:paraId="6419415F" w14:textId="77777777" w:rsidR="00FE121F" w:rsidRPr="004840DF" w:rsidRDefault="00FE121F" w:rsidP="00FE121F">
      <w:pPr>
        <w:numPr>
          <w:ilvl w:val="1"/>
          <w:numId w:val="3"/>
        </w:numPr>
        <w:ind w:left="750"/>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color w:val="2D3B45"/>
          <w:sz w:val="18"/>
          <w:szCs w:val="18"/>
        </w:rPr>
        <w:t>Working in a group when the instructor has designated that the quiz, test, examination, or any other academic exercise or activity be done “individually;”</w:t>
      </w:r>
    </w:p>
    <w:p w14:paraId="37EDC602" w14:textId="77777777" w:rsidR="00FE121F" w:rsidRPr="004840DF" w:rsidRDefault="00FE121F" w:rsidP="00FE121F">
      <w:pPr>
        <w:numPr>
          <w:ilvl w:val="1"/>
          <w:numId w:val="3"/>
        </w:numPr>
        <w:ind w:left="750"/>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color w:val="2D3B45"/>
          <w:sz w:val="18"/>
          <w:szCs w:val="18"/>
        </w:rPr>
        <w:t>Depending on the aid of sources beyond those authorized by the instructor in writing papers, preparing reports, solving problems, or carrying out other assignments;</w:t>
      </w:r>
    </w:p>
    <w:p w14:paraId="37D2152A" w14:textId="77777777" w:rsidR="00FE121F" w:rsidRPr="004840DF" w:rsidRDefault="00FE121F" w:rsidP="00FE121F">
      <w:pPr>
        <w:numPr>
          <w:ilvl w:val="1"/>
          <w:numId w:val="3"/>
        </w:numPr>
        <w:ind w:left="750"/>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color w:val="2D3B45"/>
          <w:sz w:val="18"/>
          <w:szCs w:val="18"/>
        </w:rPr>
        <w:t>Substituting for another student, or permitting another student to substitute for oneself, in taking an examination or preparing academic work;</w:t>
      </w:r>
    </w:p>
    <w:p w14:paraId="1182CF51" w14:textId="77777777" w:rsidR="00FE121F" w:rsidRPr="004840DF" w:rsidRDefault="00FE121F" w:rsidP="00FE121F">
      <w:pPr>
        <w:numPr>
          <w:ilvl w:val="1"/>
          <w:numId w:val="3"/>
        </w:numPr>
        <w:ind w:left="750"/>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color w:val="2D3B45"/>
          <w:sz w:val="18"/>
          <w:szCs w:val="18"/>
        </w:rPr>
        <w:t>Acquiring tests or other academic material belonging to a faculty member, staff member, or another student without express permission;</w:t>
      </w:r>
    </w:p>
    <w:p w14:paraId="62580ED8" w14:textId="77777777" w:rsidR="00FE121F" w:rsidRPr="004840DF" w:rsidRDefault="00FE121F" w:rsidP="00FE121F">
      <w:pPr>
        <w:numPr>
          <w:ilvl w:val="1"/>
          <w:numId w:val="3"/>
        </w:numPr>
        <w:ind w:left="750"/>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color w:val="2D3B45"/>
          <w:sz w:val="18"/>
          <w:szCs w:val="18"/>
        </w:rPr>
        <w:t>Continuing to write after time has been called on a quiz, test, examination, or any other academic exercise or activity;</w:t>
      </w:r>
    </w:p>
    <w:p w14:paraId="673E6C0D" w14:textId="77777777" w:rsidR="00FE121F" w:rsidRPr="004840DF" w:rsidRDefault="00FE121F" w:rsidP="00FE121F">
      <w:pPr>
        <w:numPr>
          <w:ilvl w:val="1"/>
          <w:numId w:val="3"/>
        </w:numPr>
        <w:ind w:left="750"/>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color w:val="2D3B45"/>
          <w:sz w:val="18"/>
          <w:szCs w:val="18"/>
        </w:rPr>
        <w:t>Submitting substantially the same work for credit in more than one class, except with prior approval of the instructor; or engaging in any form of research fraud.</w:t>
      </w:r>
    </w:p>
    <w:p w14:paraId="60C42B07" w14:textId="77777777" w:rsidR="00FE121F" w:rsidRPr="004840DF" w:rsidRDefault="00FE121F" w:rsidP="00FE121F">
      <w:pPr>
        <w:numPr>
          <w:ilvl w:val="0"/>
          <w:numId w:val="3"/>
        </w:numPr>
        <w:ind w:left="375"/>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b/>
          <w:bCs/>
          <w:color w:val="2D3B45"/>
          <w:sz w:val="18"/>
          <w:szCs w:val="18"/>
        </w:rPr>
        <w:t>Falsification</w:t>
      </w:r>
      <w:r w:rsidRPr="004840DF">
        <w:rPr>
          <w:rFonts w:ascii="Times New Roman" w:eastAsia="Times New Roman" w:hAnsi="Times New Roman" w:cs="Times New Roman"/>
          <w:color w:val="2D3B45"/>
          <w:sz w:val="18"/>
          <w:szCs w:val="18"/>
        </w:rPr>
        <w:t>: altering or fabricating any information or citation in an academic exercise or activity.</w:t>
      </w:r>
    </w:p>
    <w:p w14:paraId="60B3927E" w14:textId="77777777" w:rsidR="00FE121F" w:rsidRPr="004840DF" w:rsidRDefault="00FE121F" w:rsidP="00FE121F">
      <w:pPr>
        <w:numPr>
          <w:ilvl w:val="0"/>
          <w:numId w:val="3"/>
        </w:numPr>
        <w:ind w:left="375"/>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b/>
          <w:bCs/>
          <w:color w:val="2D3B45"/>
          <w:sz w:val="18"/>
          <w:szCs w:val="18"/>
        </w:rPr>
        <w:t>Plagiarism</w:t>
      </w:r>
      <w:r w:rsidRPr="004840DF">
        <w:rPr>
          <w:rFonts w:ascii="Times New Roman" w:eastAsia="Times New Roman" w:hAnsi="Times New Roman" w:cs="Times New Roman"/>
          <w:color w:val="2D3B45"/>
          <w:sz w:val="18"/>
          <w:szCs w:val="18"/>
        </w:rPr>
        <w:t>: representing, by paraphrase or direct quotation, the published or unpublished work of another person as one‘s own in any academic exercise or activity without full and clear acknowledgment. It also includes using materials prepared by another person or by an agency engaged in the sale of term papers or other academic materials.</w:t>
      </w:r>
    </w:p>
    <w:p w14:paraId="6407DBA4" w14:textId="77777777" w:rsidR="00FE121F" w:rsidRPr="004840DF" w:rsidRDefault="00FE121F" w:rsidP="00FE121F">
      <w:pPr>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color w:val="2D3B45"/>
          <w:sz w:val="18"/>
          <w:szCs w:val="18"/>
        </w:rPr>
        <w:t>For additional information go to: </w:t>
      </w:r>
      <w:hyperlink r:id="rId17" w:tgtFrame="_blank" w:history="1">
        <w:r w:rsidRPr="004840DF">
          <w:rPr>
            <w:rFonts w:ascii="Times New Roman" w:eastAsia="Times New Roman" w:hAnsi="Times New Roman" w:cs="Times New Roman"/>
            <w:color w:val="0000FF"/>
            <w:sz w:val="18"/>
            <w:szCs w:val="18"/>
            <w:u w:val="single"/>
          </w:rPr>
          <w:t>ARTICLE VI. University Regulations Regarding Academic Integrity</w:t>
        </w:r>
        <w:r w:rsidRPr="004840DF">
          <w:rPr>
            <w:rFonts w:ascii="Times New Roman" w:eastAsia="Times New Roman" w:hAnsi="Times New Roman" w:cs="Times New Roman"/>
            <w:color w:val="0000FF"/>
            <w:sz w:val="18"/>
            <w:szCs w:val="18"/>
            <w:u w:val="single"/>
            <w:bdr w:val="none" w:sz="0" w:space="0" w:color="auto" w:frame="1"/>
          </w:rPr>
          <w:t> (Links to an external site.)</w:t>
        </w:r>
      </w:hyperlink>
    </w:p>
    <w:p w14:paraId="1C8203B0" w14:textId="77777777" w:rsidR="00FE121F" w:rsidRPr="004840DF" w:rsidRDefault="00FE121F" w:rsidP="00FE121F">
      <w:pPr>
        <w:jc w:val="both"/>
        <w:outlineLvl w:val="3"/>
        <w:rPr>
          <w:rFonts w:ascii="Times New Roman" w:eastAsia="Times New Roman" w:hAnsi="Times New Roman" w:cs="Times New Roman"/>
          <w:b/>
          <w:bCs/>
          <w:color w:val="2D3B45"/>
          <w:sz w:val="18"/>
          <w:szCs w:val="18"/>
        </w:rPr>
      </w:pPr>
      <w:r w:rsidRPr="004840DF">
        <w:rPr>
          <w:rFonts w:ascii="Times New Roman" w:eastAsia="Times New Roman" w:hAnsi="Times New Roman" w:cs="Times New Roman"/>
          <w:b/>
          <w:bCs/>
          <w:color w:val="2D3B45"/>
          <w:sz w:val="18"/>
          <w:szCs w:val="18"/>
        </w:rPr>
        <w:t>Sexual Harassment/Title IX</w:t>
      </w:r>
    </w:p>
    <w:p w14:paraId="42D43A00" w14:textId="77777777" w:rsidR="00FE121F" w:rsidRPr="004840DF" w:rsidRDefault="00FE121F" w:rsidP="00FE121F">
      <w:pPr>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color w:val="2D3B45"/>
          <w:sz w:val="18"/>
          <w:szCs w:val="18"/>
        </w:rPr>
        <w:t>Utah State University is committed to creating and maintaining an environment free from acts of sexual misconduct and discrimination and to fostering respect and dignity for all members of the USU community. Title IX and </w:t>
      </w:r>
      <w:hyperlink r:id="rId18" w:tgtFrame="_blank" w:history="1">
        <w:r w:rsidRPr="004840DF">
          <w:rPr>
            <w:rFonts w:ascii="Times New Roman" w:eastAsia="Times New Roman" w:hAnsi="Times New Roman" w:cs="Times New Roman"/>
            <w:color w:val="0000FF"/>
            <w:sz w:val="18"/>
            <w:szCs w:val="18"/>
            <w:u w:val="single"/>
          </w:rPr>
          <w:t>USU Policy 339</w:t>
        </w:r>
        <w:r w:rsidRPr="004840DF">
          <w:rPr>
            <w:rFonts w:ascii="Times New Roman" w:eastAsia="Times New Roman" w:hAnsi="Times New Roman" w:cs="Times New Roman"/>
            <w:color w:val="0000FF"/>
            <w:sz w:val="18"/>
            <w:szCs w:val="18"/>
            <w:u w:val="single"/>
            <w:bdr w:val="none" w:sz="0" w:space="0" w:color="auto" w:frame="1"/>
          </w:rPr>
          <w:t> (Links to an external site.)</w:t>
        </w:r>
      </w:hyperlink>
      <w:r w:rsidRPr="004840DF">
        <w:rPr>
          <w:rFonts w:ascii="Times New Roman" w:eastAsia="Times New Roman" w:hAnsi="Times New Roman" w:cs="Times New Roman"/>
          <w:color w:val="2D3B45"/>
          <w:sz w:val="18"/>
          <w:szCs w:val="18"/>
        </w:rPr>
        <w:t> address sexual harassment in the workplace and academic setting.</w:t>
      </w:r>
    </w:p>
    <w:p w14:paraId="62C1DB47" w14:textId="77777777" w:rsidR="00FE121F" w:rsidRPr="004840DF" w:rsidRDefault="00FE121F" w:rsidP="00FE121F">
      <w:pPr>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color w:val="2D3B45"/>
          <w:sz w:val="18"/>
          <w:szCs w:val="18"/>
        </w:rPr>
        <w:t>The university responds promptly upon learning of any form of possible discrimination or sexual misconduct.  Any individual may contact USU’s </w:t>
      </w:r>
      <w:hyperlink r:id="rId19" w:tgtFrame="_blank" w:history="1">
        <w:r w:rsidRPr="004840DF">
          <w:rPr>
            <w:rFonts w:ascii="Times New Roman" w:eastAsia="Times New Roman" w:hAnsi="Times New Roman" w:cs="Times New Roman"/>
            <w:color w:val="0000FF"/>
            <w:sz w:val="18"/>
            <w:szCs w:val="18"/>
            <w:u w:val="single"/>
          </w:rPr>
          <w:t>Office of Equity</w:t>
        </w:r>
        <w:r w:rsidRPr="004840DF">
          <w:rPr>
            <w:rFonts w:ascii="Times New Roman" w:eastAsia="Times New Roman" w:hAnsi="Times New Roman" w:cs="Times New Roman"/>
            <w:color w:val="0000FF"/>
            <w:sz w:val="18"/>
            <w:szCs w:val="18"/>
            <w:u w:val="single"/>
            <w:bdr w:val="none" w:sz="0" w:space="0" w:color="auto" w:frame="1"/>
          </w:rPr>
          <w:t> (Links to an external site.)</w:t>
        </w:r>
      </w:hyperlink>
      <w:r w:rsidRPr="004840DF">
        <w:rPr>
          <w:rFonts w:ascii="Times New Roman" w:eastAsia="Times New Roman" w:hAnsi="Times New Roman" w:cs="Times New Roman"/>
          <w:color w:val="2D3B45"/>
          <w:sz w:val="18"/>
          <w:szCs w:val="18"/>
        </w:rPr>
        <w:t> for available options and resources or clarification.  The university has established a complaint procedure to handle all types of discrimination complaints, including sexual harassment (</w:t>
      </w:r>
      <w:hyperlink r:id="rId20" w:tgtFrame="_blank" w:history="1">
        <w:r w:rsidRPr="004840DF">
          <w:rPr>
            <w:rFonts w:ascii="Times New Roman" w:eastAsia="Times New Roman" w:hAnsi="Times New Roman" w:cs="Times New Roman"/>
            <w:color w:val="0000FF"/>
            <w:sz w:val="18"/>
            <w:szCs w:val="18"/>
            <w:u w:val="single"/>
          </w:rPr>
          <w:t>USU Policy 305</w:t>
        </w:r>
        <w:r w:rsidRPr="004840DF">
          <w:rPr>
            <w:rFonts w:ascii="Times New Roman" w:eastAsia="Times New Roman" w:hAnsi="Times New Roman" w:cs="Times New Roman"/>
            <w:color w:val="0000FF"/>
            <w:sz w:val="18"/>
            <w:szCs w:val="18"/>
            <w:u w:val="single"/>
            <w:bdr w:val="none" w:sz="0" w:space="0" w:color="auto" w:frame="1"/>
          </w:rPr>
          <w:t> (Links to an external site.)</w:t>
        </w:r>
      </w:hyperlink>
      <w:r w:rsidRPr="004840DF">
        <w:rPr>
          <w:rFonts w:ascii="Times New Roman" w:eastAsia="Times New Roman" w:hAnsi="Times New Roman" w:cs="Times New Roman"/>
          <w:color w:val="2D3B45"/>
          <w:sz w:val="18"/>
          <w:szCs w:val="18"/>
        </w:rPr>
        <w:t>), and has designated the Office of Equity Director/Title IX Coordinator as the official responsible for receiving and investigating complaints of sexual harassment. </w:t>
      </w:r>
    </w:p>
    <w:p w14:paraId="4206255C" w14:textId="77777777" w:rsidR="00FE121F" w:rsidRPr="004840DF" w:rsidRDefault="00FE121F" w:rsidP="00FE121F">
      <w:pPr>
        <w:jc w:val="both"/>
        <w:outlineLvl w:val="3"/>
        <w:rPr>
          <w:rFonts w:ascii="Times New Roman" w:eastAsia="Times New Roman" w:hAnsi="Times New Roman" w:cs="Times New Roman"/>
          <w:b/>
          <w:bCs/>
          <w:color w:val="2D3B45"/>
          <w:sz w:val="18"/>
          <w:szCs w:val="18"/>
        </w:rPr>
      </w:pPr>
      <w:r w:rsidRPr="004840DF">
        <w:rPr>
          <w:rFonts w:ascii="Times New Roman" w:eastAsia="Times New Roman" w:hAnsi="Times New Roman" w:cs="Times New Roman"/>
          <w:b/>
          <w:bCs/>
          <w:color w:val="2D3B45"/>
          <w:sz w:val="18"/>
          <w:szCs w:val="18"/>
        </w:rPr>
        <w:t>Withdrawal Policy and "I" Grade Policy</w:t>
      </w:r>
    </w:p>
    <w:p w14:paraId="00D409DA" w14:textId="77777777" w:rsidR="00FE121F" w:rsidRPr="004840DF" w:rsidRDefault="00FE121F" w:rsidP="00FE121F">
      <w:pPr>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color w:val="2D3B45"/>
          <w:sz w:val="18"/>
          <w:szCs w:val="18"/>
        </w:rPr>
        <w:t>Students are required to complete all courses for which they are registered by the end of the semester. In some cases, a student may be unable to complete all of the coursework because of extenuating circumstances, but not due to poor performance or to retain financial aid. The term ‘extenuating’ circumstances includes: (1) incapacitating illness which prevents a student from attending classes for a minimum period of two weeks, (2) a death in the immediate family, (3) financial responsibilities requiring a student to alter a work schedule to secure employment, (4) change in work schedule as required by an employer, or (5) other emergencies deemed appropriate by the instructor.</w:t>
      </w:r>
    </w:p>
    <w:p w14:paraId="618A91FC" w14:textId="77777777" w:rsidR="00FE121F" w:rsidRPr="004840DF" w:rsidRDefault="00FE121F" w:rsidP="00FE121F">
      <w:pPr>
        <w:jc w:val="both"/>
        <w:outlineLvl w:val="3"/>
        <w:rPr>
          <w:rFonts w:ascii="Times New Roman" w:eastAsia="Times New Roman" w:hAnsi="Times New Roman" w:cs="Times New Roman"/>
          <w:b/>
          <w:bCs/>
          <w:color w:val="2D3B45"/>
          <w:sz w:val="18"/>
          <w:szCs w:val="18"/>
        </w:rPr>
      </w:pPr>
      <w:r w:rsidRPr="004840DF">
        <w:rPr>
          <w:rFonts w:ascii="Times New Roman" w:eastAsia="Times New Roman" w:hAnsi="Times New Roman" w:cs="Times New Roman"/>
          <w:b/>
          <w:bCs/>
          <w:color w:val="2D3B45"/>
          <w:sz w:val="18"/>
          <w:szCs w:val="18"/>
        </w:rPr>
        <w:t>Students with Disabilities</w:t>
      </w:r>
    </w:p>
    <w:p w14:paraId="1C0F6DAE" w14:textId="77777777" w:rsidR="00FE121F" w:rsidRPr="004840DF" w:rsidRDefault="00FE121F" w:rsidP="00FE121F">
      <w:pPr>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color w:val="2D3B45"/>
          <w:sz w:val="18"/>
          <w:szCs w:val="18"/>
        </w:rPr>
        <w:t>USU welcomes students with disabilities. If you have, or suspect you may have, a physical, mental health, or learning disability that may require accommodations in this course, please contact the </w:t>
      </w:r>
      <w:hyperlink r:id="rId21" w:tgtFrame="_blank" w:history="1">
        <w:r w:rsidRPr="004840DF">
          <w:rPr>
            <w:rFonts w:ascii="Times New Roman" w:eastAsia="Times New Roman" w:hAnsi="Times New Roman" w:cs="Times New Roman"/>
            <w:color w:val="0000FF"/>
            <w:sz w:val="18"/>
            <w:szCs w:val="18"/>
            <w:u w:val="single"/>
          </w:rPr>
          <w:t>Disability Resource Center (DRC)</w:t>
        </w:r>
        <w:r w:rsidRPr="004840DF">
          <w:rPr>
            <w:rFonts w:ascii="Times New Roman" w:eastAsia="Times New Roman" w:hAnsi="Times New Roman" w:cs="Times New Roman"/>
            <w:color w:val="0000FF"/>
            <w:sz w:val="18"/>
            <w:szCs w:val="18"/>
            <w:u w:val="single"/>
            <w:bdr w:val="none" w:sz="0" w:space="0" w:color="auto" w:frame="1"/>
          </w:rPr>
          <w:t> (Links to an external site.)</w:t>
        </w:r>
      </w:hyperlink>
      <w:r w:rsidRPr="004840DF">
        <w:rPr>
          <w:rFonts w:ascii="Times New Roman" w:eastAsia="Times New Roman" w:hAnsi="Times New Roman" w:cs="Times New Roman"/>
          <w:color w:val="2D3B45"/>
          <w:sz w:val="18"/>
          <w:szCs w:val="18"/>
        </w:rPr>
        <w:t xml:space="preserve"> as </w:t>
      </w:r>
      <w:r w:rsidRPr="004840DF">
        <w:rPr>
          <w:rFonts w:ascii="Times New Roman" w:eastAsia="Times New Roman" w:hAnsi="Times New Roman" w:cs="Times New Roman"/>
          <w:color w:val="2D3B45"/>
          <w:sz w:val="18"/>
          <w:szCs w:val="18"/>
        </w:rPr>
        <w:lastRenderedPageBreak/>
        <w:t>early in the semester as possible (University Inn # 101, (435) 797‐2444, </w:t>
      </w:r>
      <w:hyperlink r:id="rId22" w:history="1">
        <w:r w:rsidRPr="004840DF">
          <w:rPr>
            <w:rFonts w:ascii="Times New Roman" w:eastAsia="Times New Roman" w:hAnsi="Times New Roman" w:cs="Times New Roman"/>
            <w:color w:val="0000FF"/>
            <w:sz w:val="18"/>
            <w:szCs w:val="18"/>
            <w:u w:val="single"/>
          </w:rPr>
          <w:t>drc@usu.edu</w:t>
        </w:r>
      </w:hyperlink>
      <w:r w:rsidRPr="004840DF">
        <w:rPr>
          <w:rFonts w:ascii="Times New Roman" w:eastAsia="Times New Roman" w:hAnsi="Times New Roman" w:cs="Times New Roman"/>
          <w:color w:val="2D3B45"/>
          <w:sz w:val="18"/>
          <w:szCs w:val="18"/>
        </w:rPr>
        <w:t>). All disability related accommodations must be approved by the DRC.  Once approved, the DRC will coordinate with faculty to provide accommodations.</w:t>
      </w:r>
    </w:p>
    <w:p w14:paraId="16EF7831" w14:textId="77777777" w:rsidR="00FE121F" w:rsidRPr="004840DF" w:rsidRDefault="00FE121F" w:rsidP="00FE121F">
      <w:pPr>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color w:val="2D3B45"/>
          <w:sz w:val="18"/>
          <w:szCs w:val="18"/>
        </w:rPr>
        <w:t>Students who are at a higher risk for complications from COVID-19 or who contract COVID-19 may also be eligible for accommodations.</w:t>
      </w:r>
    </w:p>
    <w:p w14:paraId="7BE2AA51" w14:textId="77777777" w:rsidR="00FE121F" w:rsidRPr="004840DF" w:rsidRDefault="00FE121F" w:rsidP="00FE121F">
      <w:pPr>
        <w:jc w:val="both"/>
        <w:outlineLvl w:val="3"/>
        <w:rPr>
          <w:rFonts w:ascii="Times New Roman" w:eastAsia="Times New Roman" w:hAnsi="Times New Roman" w:cs="Times New Roman"/>
          <w:b/>
          <w:bCs/>
          <w:color w:val="2D3B45"/>
          <w:sz w:val="18"/>
          <w:szCs w:val="18"/>
        </w:rPr>
      </w:pPr>
      <w:r w:rsidRPr="004840DF">
        <w:rPr>
          <w:rFonts w:ascii="Times New Roman" w:eastAsia="Times New Roman" w:hAnsi="Times New Roman" w:cs="Times New Roman"/>
          <w:b/>
          <w:bCs/>
          <w:color w:val="2D3B45"/>
          <w:sz w:val="18"/>
          <w:szCs w:val="18"/>
        </w:rPr>
        <w:t>Diversity Statement</w:t>
      </w:r>
    </w:p>
    <w:p w14:paraId="41ACE04F" w14:textId="77777777" w:rsidR="00FE121F" w:rsidRPr="004840DF" w:rsidRDefault="00FE121F" w:rsidP="00FE121F">
      <w:pPr>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color w:val="2D3B45"/>
          <w:sz w:val="18"/>
          <w:szCs w:val="18"/>
        </w:rPr>
        <w:t>Regardless of intent, careless or ill-informed remarks can be offensive and hurtful to others and detract from the learning climate. If you feel uncomfortable in a classroom due to offensive language or actions by an instructor or student(s) regarding ethnicity, gender, or sexual orientation, contact:</w:t>
      </w:r>
    </w:p>
    <w:p w14:paraId="20260C58" w14:textId="77777777" w:rsidR="00FE121F" w:rsidRPr="004840DF" w:rsidRDefault="00FE121F" w:rsidP="00FE121F">
      <w:pPr>
        <w:numPr>
          <w:ilvl w:val="0"/>
          <w:numId w:val="4"/>
        </w:numPr>
        <w:ind w:left="375"/>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color w:val="2D3B45"/>
          <w:sz w:val="18"/>
          <w:szCs w:val="18"/>
        </w:rPr>
        <w:t>Division of Student Affairs: </w:t>
      </w:r>
      <w:hyperlink r:id="rId23" w:tgtFrame="_blank" w:history="1">
        <w:r w:rsidRPr="004840DF">
          <w:rPr>
            <w:rFonts w:ascii="Times New Roman" w:eastAsia="Times New Roman" w:hAnsi="Times New Roman" w:cs="Times New Roman"/>
            <w:color w:val="0000FF"/>
            <w:sz w:val="18"/>
            <w:szCs w:val="18"/>
            <w:u w:val="single"/>
          </w:rPr>
          <w:t>https://studentaffairs.usu.edu</w:t>
        </w:r>
        <w:r w:rsidRPr="004840DF">
          <w:rPr>
            <w:rFonts w:ascii="Times New Roman" w:eastAsia="Times New Roman" w:hAnsi="Times New Roman" w:cs="Times New Roman"/>
            <w:color w:val="0000FF"/>
            <w:sz w:val="18"/>
            <w:szCs w:val="18"/>
            <w:u w:val="single"/>
            <w:bdr w:val="none" w:sz="0" w:space="0" w:color="auto" w:frame="1"/>
          </w:rPr>
          <w:t> (Links to an external site.)</w:t>
        </w:r>
      </w:hyperlink>
      <w:r w:rsidRPr="004840DF">
        <w:rPr>
          <w:rFonts w:ascii="Times New Roman" w:eastAsia="Times New Roman" w:hAnsi="Times New Roman" w:cs="Times New Roman"/>
          <w:color w:val="2D3B45"/>
          <w:sz w:val="18"/>
          <w:szCs w:val="18"/>
        </w:rPr>
        <w:t>, (435) 797-1712, </w:t>
      </w:r>
      <w:hyperlink r:id="rId24" w:history="1">
        <w:r w:rsidRPr="004840DF">
          <w:rPr>
            <w:rFonts w:ascii="Times New Roman" w:eastAsia="Times New Roman" w:hAnsi="Times New Roman" w:cs="Times New Roman"/>
            <w:color w:val="0000FF"/>
            <w:sz w:val="18"/>
            <w:szCs w:val="18"/>
            <w:u w:val="single"/>
          </w:rPr>
          <w:t>studentservices@usu.edu</w:t>
        </w:r>
      </w:hyperlink>
      <w:r w:rsidRPr="004840DF">
        <w:rPr>
          <w:rFonts w:ascii="Times New Roman" w:eastAsia="Times New Roman" w:hAnsi="Times New Roman" w:cs="Times New Roman"/>
          <w:color w:val="2D3B45"/>
          <w:sz w:val="18"/>
          <w:szCs w:val="18"/>
        </w:rPr>
        <w:t>, TSC 220</w:t>
      </w:r>
    </w:p>
    <w:p w14:paraId="6EB4570B" w14:textId="77777777" w:rsidR="00FE121F" w:rsidRPr="004840DF" w:rsidRDefault="00FE121F" w:rsidP="00FE121F">
      <w:pPr>
        <w:numPr>
          <w:ilvl w:val="0"/>
          <w:numId w:val="4"/>
        </w:numPr>
        <w:ind w:left="375"/>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color w:val="2D3B45"/>
          <w:sz w:val="18"/>
          <w:szCs w:val="18"/>
        </w:rPr>
        <w:t>Student Legal Services: </w:t>
      </w:r>
      <w:hyperlink r:id="rId25" w:tgtFrame="_blank" w:history="1">
        <w:r w:rsidRPr="004840DF">
          <w:rPr>
            <w:rFonts w:ascii="Times New Roman" w:eastAsia="Times New Roman" w:hAnsi="Times New Roman" w:cs="Times New Roman"/>
            <w:color w:val="0000FF"/>
            <w:sz w:val="18"/>
            <w:szCs w:val="18"/>
            <w:u w:val="single"/>
          </w:rPr>
          <w:t>https://ususa.usu.edu/student-association/student-advocacy/legal-services</w:t>
        </w:r>
        <w:r w:rsidRPr="004840DF">
          <w:rPr>
            <w:rFonts w:ascii="Times New Roman" w:eastAsia="Times New Roman" w:hAnsi="Times New Roman" w:cs="Times New Roman"/>
            <w:color w:val="0000FF"/>
            <w:sz w:val="18"/>
            <w:szCs w:val="18"/>
            <w:u w:val="single"/>
            <w:bdr w:val="none" w:sz="0" w:space="0" w:color="auto" w:frame="1"/>
          </w:rPr>
          <w:t> (Links to an external site.)</w:t>
        </w:r>
      </w:hyperlink>
      <w:r w:rsidRPr="004840DF">
        <w:rPr>
          <w:rFonts w:ascii="Times New Roman" w:eastAsia="Times New Roman" w:hAnsi="Times New Roman" w:cs="Times New Roman"/>
          <w:color w:val="2D3B45"/>
          <w:sz w:val="18"/>
          <w:szCs w:val="18"/>
        </w:rPr>
        <w:t>, (435) 797-2912, TSC 326,</w:t>
      </w:r>
    </w:p>
    <w:p w14:paraId="177C415A" w14:textId="77777777" w:rsidR="00FE121F" w:rsidRPr="004840DF" w:rsidRDefault="00FE121F" w:rsidP="00FE121F">
      <w:pPr>
        <w:numPr>
          <w:ilvl w:val="0"/>
          <w:numId w:val="4"/>
        </w:numPr>
        <w:ind w:left="375"/>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color w:val="2D3B45"/>
          <w:sz w:val="18"/>
          <w:szCs w:val="18"/>
        </w:rPr>
        <w:t>Access and Diversity: </w:t>
      </w:r>
      <w:hyperlink r:id="rId26" w:tgtFrame="_blank" w:history="1">
        <w:r w:rsidRPr="004840DF">
          <w:rPr>
            <w:rFonts w:ascii="Times New Roman" w:eastAsia="Times New Roman" w:hAnsi="Times New Roman" w:cs="Times New Roman"/>
            <w:color w:val="0000FF"/>
            <w:sz w:val="18"/>
            <w:szCs w:val="18"/>
            <w:u w:val="single"/>
          </w:rPr>
          <w:t>http://accesscenter.usu.edu</w:t>
        </w:r>
        <w:r w:rsidRPr="004840DF">
          <w:rPr>
            <w:rFonts w:ascii="Times New Roman" w:eastAsia="Times New Roman" w:hAnsi="Times New Roman" w:cs="Times New Roman"/>
            <w:color w:val="0000FF"/>
            <w:sz w:val="18"/>
            <w:szCs w:val="18"/>
            <w:u w:val="single"/>
            <w:bdr w:val="none" w:sz="0" w:space="0" w:color="auto" w:frame="1"/>
          </w:rPr>
          <w:t> (Links to an external site.)</w:t>
        </w:r>
      </w:hyperlink>
      <w:r w:rsidRPr="004840DF">
        <w:rPr>
          <w:rFonts w:ascii="Times New Roman" w:eastAsia="Times New Roman" w:hAnsi="Times New Roman" w:cs="Times New Roman"/>
          <w:color w:val="2D3B45"/>
          <w:sz w:val="18"/>
          <w:szCs w:val="18"/>
        </w:rPr>
        <w:t>, (435) 797-1728, </w:t>
      </w:r>
      <w:hyperlink r:id="rId27" w:history="1">
        <w:r w:rsidRPr="004840DF">
          <w:rPr>
            <w:rFonts w:ascii="Times New Roman" w:eastAsia="Times New Roman" w:hAnsi="Times New Roman" w:cs="Times New Roman"/>
            <w:color w:val="0000FF"/>
            <w:sz w:val="18"/>
            <w:szCs w:val="18"/>
            <w:u w:val="single"/>
          </w:rPr>
          <w:t>access@usu.edu</w:t>
        </w:r>
      </w:hyperlink>
      <w:r w:rsidRPr="004840DF">
        <w:rPr>
          <w:rFonts w:ascii="Times New Roman" w:eastAsia="Times New Roman" w:hAnsi="Times New Roman" w:cs="Times New Roman"/>
          <w:color w:val="2D3B45"/>
          <w:sz w:val="18"/>
          <w:szCs w:val="18"/>
        </w:rPr>
        <w:t>; TSC 315</w:t>
      </w:r>
    </w:p>
    <w:p w14:paraId="14E3D305" w14:textId="77777777" w:rsidR="00FE121F" w:rsidRPr="004840DF" w:rsidRDefault="00FE121F" w:rsidP="00FE121F">
      <w:pPr>
        <w:numPr>
          <w:ilvl w:val="0"/>
          <w:numId w:val="4"/>
        </w:numPr>
        <w:ind w:left="375"/>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color w:val="2D3B45"/>
          <w:sz w:val="18"/>
          <w:szCs w:val="18"/>
        </w:rPr>
        <w:t>Multicultural Programs: </w:t>
      </w:r>
      <w:hyperlink r:id="rId28" w:tgtFrame="_blank" w:history="1">
        <w:r w:rsidRPr="004840DF">
          <w:rPr>
            <w:rFonts w:ascii="Times New Roman" w:eastAsia="Times New Roman" w:hAnsi="Times New Roman" w:cs="Times New Roman"/>
            <w:color w:val="0000FF"/>
            <w:sz w:val="18"/>
            <w:szCs w:val="18"/>
            <w:u w:val="single"/>
          </w:rPr>
          <w:t>http://accesscenter.usu.edu/multiculture</w:t>
        </w:r>
        <w:r w:rsidRPr="004840DF">
          <w:rPr>
            <w:rFonts w:ascii="Times New Roman" w:eastAsia="Times New Roman" w:hAnsi="Times New Roman" w:cs="Times New Roman"/>
            <w:color w:val="0000FF"/>
            <w:sz w:val="18"/>
            <w:szCs w:val="18"/>
            <w:u w:val="single"/>
            <w:bdr w:val="none" w:sz="0" w:space="0" w:color="auto" w:frame="1"/>
          </w:rPr>
          <w:t> (Links to an external site.)</w:t>
        </w:r>
      </w:hyperlink>
      <w:r w:rsidRPr="004840DF">
        <w:rPr>
          <w:rFonts w:ascii="Times New Roman" w:eastAsia="Times New Roman" w:hAnsi="Times New Roman" w:cs="Times New Roman"/>
          <w:color w:val="2D3B45"/>
          <w:sz w:val="18"/>
          <w:szCs w:val="18"/>
        </w:rPr>
        <w:t>, (435) 797-1728, TSC 315</w:t>
      </w:r>
    </w:p>
    <w:p w14:paraId="03231893" w14:textId="77777777" w:rsidR="00FE121F" w:rsidRPr="004840DF" w:rsidRDefault="00FE121F" w:rsidP="00FE121F">
      <w:pPr>
        <w:numPr>
          <w:ilvl w:val="0"/>
          <w:numId w:val="4"/>
        </w:numPr>
        <w:ind w:left="375"/>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color w:val="2D3B45"/>
          <w:sz w:val="18"/>
          <w:szCs w:val="18"/>
        </w:rPr>
        <w:t>LGBTQA Programs: </w:t>
      </w:r>
      <w:hyperlink r:id="rId29" w:tgtFrame="_blank" w:history="1">
        <w:r w:rsidRPr="004840DF">
          <w:rPr>
            <w:rFonts w:ascii="Times New Roman" w:eastAsia="Times New Roman" w:hAnsi="Times New Roman" w:cs="Times New Roman"/>
            <w:color w:val="0000FF"/>
            <w:sz w:val="18"/>
            <w:szCs w:val="18"/>
            <w:u w:val="single"/>
          </w:rPr>
          <w:t>http://accesscenter.usu.edu/lgbtqa</w:t>
        </w:r>
        <w:r w:rsidRPr="004840DF">
          <w:rPr>
            <w:rFonts w:ascii="Times New Roman" w:eastAsia="Times New Roman" w:hAnsi="Times New Roman" w:cs="Times New Roman"/>
            <w:color w:val="0000FF"/>
            <w:sz w:val="18"/>
            <w:szCs w:val="18"/>
            <w:u w:val="single"/>
            <w:bdr w:val="none" w:sz="0" w:space="0" w:color="auto" w:frame="1"/>
          </w:rPr>
          <w:t> (Links to an external site.)</w:t>
        </w:r>
      </w:hyperlink>
      <w:r w:rsidRPr="004840DF">
        <w:rPr>
          <w:rFonts w:ascii="Times New Roman" w:eastAsia="Times New Roman" w:hAnsi="Times New Roman" w:cs="Times New Roman"/>
          <w:color w:val="2D3B45"/>
          <w:sz w:val="18"/>
          <w:szCs w:val="18"/>
        </w:rPr>
        <w:t>, (435) 797-1728, TSC 3145</w:t>
      </w:r>
    </w:p>
    <w:p w14:paraId="747263E4" w14:textId="77777777" w:rsidR="00FE121F" w:rsidRPr="004840DF" w:rsidRDefault="00FE121F" w:rsidP="00FE121F">
      <w:pPr>
        <w:numPr>
          <w:ilvl w:val="0"/>
          <w:numId w:val="4"/>
        </w:numPr>
        <w:ind w:left="375"/>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color w:val="2D3B45"/>
          <w:sz w:val="18"/>
          <w:szCs w:val="18"/>
        </w:rPr>
        <w:t>Provost‘s Office Diversity Resources: </w:t>
      </w:r>
      <w:hyperlink r:id="rId30" w:tgtFrame="_blank" w:history="1">
        <w:r w:rsidRPr="004840DF">
          <w:rPr>
            <w:rFonts w:ascii="Times New Roman" w:eastAsia="Times New Roman" w:hAnsi="Times New Roman" w:cs="Times New Roman"/>
            <w:color w:val="0000FF"/>
            <w:sz w:val="18"/>
            <w:szCs w:val="18"/>
            <w:u w:val="single"/>
          </w:rPr>
          <w:t>https://www.usu.edu/provost/diversity</w:t>
        </w:r>
        <w:r w:rsidRPr="004840DF">
          <w:rPr>
            <w:rFonts w:ascii="Times New Roman" w:eastAsia="Times New Roman" w:hAnsi="Times New Roman" w:cs="Times New Roman"/>
            <w:color w:val="0000FF"/>
            <w:sz w:val="18"/>
            <w:szCs w:val="18"/>
            <w:u w:val="single"/>
            <w:bdr w:val="none" w:sz="0" w:space="0" w:color="auto" w:frame="1"/>
          </w:rPr>
          <w:t> (Links to an external site.)</w:t>
        </w:r>
      </w:hyperlink>
      <w:r w:rsidRPr="004840DF">
        <w:rPr>
          <w:rFonts w:ascii="Times New Roman" w:eastAsia="Times New Roman" w:hAnsi="Times New Roman" w:cs="Times New Roman"/>
          <w:color w:val="2D3B45"/>
          <w:sz w:val="18"/>
          <w:szCs w:val="18"/>
        </w:rPr>
        <w:t>, (435) 797-8176</w:t>
      </w:r>
    </w:p>
    <w:p w14:paraId="636F0D47" w14:textId="77777777" w:rsidR="00FE121F" w:rsidRPr="004840DF" w:rsidRDefault="00FE121F" w:rsidP="00FE121F">
      <w:pPr>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color w:val="2D3B45"/>
          <w:sz w:val="18"/>
          <w:szCs w:val="18"/>
        </w:rPr>
        <w:t>You can learn about your student rights by visiting: </w:t>
      </w:r>
      <w:r w:rsidRPr="004840DF">
        <w:rPr>
          <w:rFonts w:ascii="Times New Roman" w:eastAsia="Times New Roman" w:hAnsi="Times New Roman" w:cs="Times New Roman"/>
          <w:color w:val="2D3B45"/>
          <w:sz w:val="18"/>
          <w:szCs w:val="18"/>
        </w:rPr>
        <w:br/>
        <w:t>The Code of Policies and Procedures for Students at Utah State University: </w:t>
      </w:r>
      <w:hyperlink r:id="rId31" w:tgtFrame="_blank" w:history="1">
        <w:r w:rsidRPr="004840DF">
          <w:rPr>
            <w:rFonts w:ascii="Times New Roman" w:eastAsia="Times New Roman" w:hAnsi="Times New Roman" w:cs="Times New Roman"/>
            <w:color w:val="0000FF"/>
            <w:sz w:val="18"/>
            <w:szCs w:val="18"/>
            <w:u w:val="single"/>
          </w:rPr>
          <w:t>https://studentconduct.usu.edu/studentcode</w:t>
        </w:r>
        <w:r w:rsidRPr="004840DF">
          <w:rPr>
            <w:rFonts w:ascii="Times New Roman" w:eastAsia="Times New Roman" w:hAnsi="Times New Roman" w:cs="Times New Roman"/>
            <w:color w:val="0000FF"/>
            <w:sz w:val="18"/>
            <w:szCs w:val="18"/>
            <w:u w:val="single"/>
            <w:bdr w:val="none" w:sz="0" w:space="0" w:color="auto" w:frame="1"/>
          </w:rPr>
          <w:t> (Links to an external site.)</w:t>
        </w:r>
      </w:hyperlink>
    </w:p>
    <w:p w14:paraId="365D397B" w14:textId="77777777" w:rsidR="00FE121F" w:rsidRPr="004840DF" w:rsidRDefault="00FE121F" w:rsidP="00FE121F">
      <w:pPr>
        <w:jc w:val="both"/>
        <w:outlineLvl w:val="3"/>
        <w:rPr>
          <w:rFonts w:ascii="Times New Roman" w:eastAsia="Times New Roman" w:hAnsi="Times New Roman" w:cs="Times New Roman"/>
          <w:b/>
          <w:bCs/>
          <w:color w:val="2D3B45"/>
          <w:sz w:val="18"/>
          <w:szCs w:val="18"/>
        </w:rPr>
      </w:pPr>
      <w:r w:rsidRPr="004840DF">
        <w:rPr>
          <w:rFonts w:ascii="Times New Roman" w:eastAsia="Times New Roman" w:hAnsi="Times New Roman" w:cs="Times New Roman"/>
          <w:b/>
          <w:bCs/>
          <w:color w:val="2D3B45"/>
          <w:sz w:val="18"/>
          <w:szCs w:val="18"/>
        </w:rPr>
        <w:t>Grievance Process</w:t>
      </w:r>
    </w:p>
    <w:p w14:paraId="3172F19C" w14:textId="77777777" w:rsidR="00FE121F" w:rsidRPr="004840DF" w:rsidRDefault="00FE121F" w:rsidP="00FE121F">
      <w:pPr>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color w:val="2D3B45"/>
          <w:sz w:val="18"/>
          <w:szCs w:val="18"/>
        </w:rPr>
        <w:t>Students who feel they have been unfairly treated may file a grievance through the channels and procedures described in the Student Code: </w:t>
      </w:r>
      <w:hyperlink r:id="rId32" w:tgtFrame="_blank" w:history="1">
        <w:r w:rsidRPr="004840DF">
          <w:rPr>
            <w:rFonts w:ascii="Times New Roman" w:eastAsia="Times New Roman" w:hAnsi="Times New Roman" w:cs="Times New Roman"/>
            <w:color w:val="0000FF"/>
            <w:sz w:val="18"/>
            <w:szCs w:val="18"/>
            <w:u w:val="single"/>
          </w:rPr>
          <w:t>Article VII</w:t>
        </w:r>
        <w:r w:rsidRPr="004840DF">
          <w:rPr>
            <w:rFonts w:ascii="Times New Roman" w:eastAsia="Times New Roman" w:hAnsi="Times New Roman" w:cs="Times New Roman"/>
            <w:color w:val="0000FF"/>
            <w:sz w:val="18"/>
            <w:szCs w:val="18"/>
            <w:u w:val="single"/>
            <w:bdr w:val="none" w:sz="0" w:space="0" w:color="auto" w:frame="1"/>
          </w:rPr>
          <w:t> (Links to an external site.)</w:t>
        </w:r>
      </w:hyperlink>
      <w:r w:rsidRPr="004840DF">
        <w:rPr>
          <w:rFonts w:ascii="Times New Roman" w:eastAsia="Times New Roman" w:hAnsi="Times New Roman" w:cs="Times New Roman"/>
          <w:color w:val="2D3B45"/>
          <w:sz w:val="18"/>
          <w:szCs w:val="18"/>
        </w:rPr>
        <w:t>.</w:t>
      </w:r>
    </w:p>
    <w:p w14:paraId="21ABC3EB" w14:textId="77777777" w:rsidR="00FE121F" w:rsidRPr="004840DF" w:rsidRDefault="00FE121F" w:rsidP="00FE121F">
      <w:pPr>
        <w:jc w:val="both"/>
        <w:outlineLvl w:val="3"/>
        <w:rPr>
          <w:rFonts w:ascii="Times New Roman" w:eastAsia="Times New Roman" w:hAnsi="Times New Roman" w:cs="Times New Roman"/>
          <w:b/>
          <w:bCs/>
          <w:color w:val="2D3B45"/>
          <w:sz w:val="18"/>
          <w:szCs w:val="18"/>
        </w:rPr>
      </w:pPr>
      <w:r w:rsidRPr="004840DF">
        <w:rPr>
          <w:rFonts w:ascii="Times New Roman" w:eastAsia="Times New Roman" w:hAnsi="Times New Roman" w:cs="Times New Roman"/>
          <w:b/>
          <w:bCs/>
          <w:color w:val="2D3B45"/>
          <w:sz w:val="18"/>
          <w:szCs w:val="18"/>
        </w:rPr>
        <w:t>Mental Health</w:t>
      </w:r>
    </w:p>
    <w:p w14:paraId="5587C478" w14:textId="77777777" w:rsidR="00FE121F" w:rsidRPr="004840DF" w:rsidRDefault="00FE121F" w:rsidP="00FE121F">
      <w:pPr>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color w:val="2D3B45"/>
          <w:sz w:val="18"/>
          <w:szCs w:val="18"/>
        </w:rPr>
        <w:t>Mental health is critically important for the success of USU students. 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your ability to participate in daily activities. Utah State University provides free services for students to assist them with addressing these and other concerns. You can learn more about the broad range of confidential mental health services available on campus at </w:t>
      </w:r>
      <w:hyperlink r:id="rId33" w:tgtFrame="_blank" w:history="1">
        <w:r w:rsidRPr="004840DF">
          <w:rPr>
            <w:rFonts w:ascii="Times New Roman" w:eastAsia="Times New Roman" w:hAnsi="Times New Roman" w:cs="Times New Roman"/>
            <w:color w:val="0000FF"/>
            <w:sz w:val="18"/>
            <w:szCs w:val="18"/>
            <w:u w:val="single"/>
          </w:rPr>
          <w:t>Counseling and Psychological Services (CAPS)</w:t>
        </w:r>
        <w:r w:rsidRPr="004840DF">
          <w:rPr>
            <w:rFonts w:ascii="Times New Roman" w:eastAsia="Times New Roman" w:hAnsi="Times New Roman" w:cs="Times New Roman"/>
            <w:color w:val="0000FF"/>
            <w:sz w:val="18"/>
            <w:szCs w:val="18"/>
            <w:u w:val="single"/>
            <w:bdr w:val="none" w:sz="0" w:space="0" w:color="auto" w:frame="1"/>
          </w:rPr>
          <w:t> (Links to an external site.)</w:t>
        </w:r>
      </w:hyperlink>
      <w:r w:rsidRPr="004840DF">
        <w:rPr>
          <w:rFonts w:ascii="Times New Roman" w:eastAsia="Times New Roman" w:hAnsi="Times New Roman" w:cs="Times New Roman"/>
          <w:color w:val="2D3B45"/>
          <w:sz w:val="18"/>
          <w:szCs w:val="18"/>
        </w:rPr>
        <w:t>.</w:t>
      </w:r>
    </w:p>
    <w:p w14:paraId="54890EFA" w14:textId="77777777" w:rsidR="00FE121F" w:rsidRPr="004840DF" w:rsidRDefault="00FE121F" w:rsidP="00FE121F">
      <w:pPr>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color w:val="2D3B45"/>
          <w:sz w:val="18"/>
          <w:szCs w:val="18"/>
        </w:rPr>
        <w:t>Students are also encouraged to download the </w:t>
      </w:r>
      <w:hyperlink r:id="rId34" w:tgtFrame="_blank" w:history="1">
        <w:r w:rsidRPr="004840DF">
          <w:rPr>
            <w:rFonts w:ascii="Times New Roman" w:eastAsia="Times New Roman" w:hAnsi="Times New Roman" w:cs="Times New Roman"/>
            <w:color w:val="0000FF"/>
            <w:sz w:val="18"/>
            <w:szCs w:val="18"/>
            <w:u w:val="single"/>
          </w:rPr>
          <w:t>“</w:t>
        </w:r>
        <w:proofErr w:type="spellStart"/>
        <w:r w:rsidRPr="004840DF">
          <w:rPr>
            <w:rFonts w:ascii="Times New Roman" w:eastAsia="Times New Roman" w:hAnsi="Times New Roman" w:cs="Times New Roman"/>
            <w:color w:val="0000FF"/>
            <w:sz w:val="18"/>
            <w:szCs w:val="18"/>
            <w:u w:val="single"/>
          </w:rPr>
          <w:t>SafeUT</w:t>
        </w:r>
        <w:proofErr w:type="spellEnd"/>
        <w:r w:rsidRPr="004840DF">
          <w:rPr>
            <w:rFonts w:ascii="Times New Roman" w:eastAsia="Times New Roman" w:hAnsi="Times New Roman" w:cs="Times New Roman"/>
            <w:color w:val="0000FF"/>
            <w:sz w:val="18"/>
            <w:szCs w:val="18"/>
            <w:u w:val="single"/>
          </w:rPr>
          <w:t xml:space="preserve"> App”</w:t>
        </w:r>
        <w:r w:rsidRPr="004840DF">
          <w:rPr>
            <w:rFonts w:ascii="Times New Roman" w:eastAsia="Times New Roman" w:hAnsi="Times New Roman" w:cs="Times New Roman"/>
            <w:color w:val="0000FF"/>
            <w:sz w:val="18"/>
            <w:szCs w:val="18"/>
            <w:u w:val="single"/>
            <w:bdr w:val="none" w:sz="0" w:space="0" w:color="auto" w:frame="1"/>
          </w:rPr>
          <w:t> (Links to an external site.)</w:t>
        </w:r>
      </w:hyperlink>
      <w:r w:rsidRPr="004840DF">
        <w:rPr>
          <w:rFonts w:ascii="Times New Roman" w:eastAsia="Times New Roman" w:hAnsi="Times New Roman" w:cs="Times New Roman"/>
          <w:color w:val="2D3B45"/>
          <w:sz w:val="18"/>
          <w:szCs w:val="18"/>
        </w:rPr>
        <w:t xml:space="preserve"> to their smartphones. The </w:t>
      </w:r>
      <w:proofErr w:type="spellStart"/>
      <w:r w:rsidRPr="004840DF">
        <w:rPr>
          <w:rFonts w:ascii="Times New Roman" w:eastAsia="Times New Roman" w:hAnsi="Times New Roman" w:cs="Times New Roman"/>
          <w:color w:val="2D3B45"/>
          <w:sz w:val="18"/>
          <w:szCs w:val="18"/>
        </w:rPr>
        <w:t>SafeUT</w:t>
      </w:r>
      <w:proofErr w:type="spellEnd"/>
      <w:r w:rsidRPr="004840DF">
        <w:rPr>
          <w:rFonts w:ascii="Times New Roman" w:eastAsia="Times New Roman" w:hAnsi="Times New Roman" w:cs="Times New Roman"/>
          <w:color w:val="2D3B45"/>
          <w:sz w:val="18"/>
          <w:szCs w:val="18"/>
        </w:rPr>
        <w:t xml:space="preserve"> application is a 24/7 statewide crisis text and tip service that provides real-time crisis intervention to students through texting and a confidential tip program that can help anyone with emotional crises, bullying, relationship problems, mental health, or suicide related issues.</w:t>
      </w:r>
    </w:p>
    <w:p w14:paraId="29106F6D" w14:textId="77777777" w:rsidR="00FE121F" w:rsidRPr="004840DF" w:rsidRDefault="00FE121F" w:rsidP="00FE121F">
      <w:pPr>
        <w:jc w:val="both"/>
        <w:outlineLvl w:val="3"/>
        <w:rPr>
          <w:rFonts w:ascii="Times New Roman" w:eastAsia="Times New Roman" w:hAnsi="Times New Roman" w:cs="Times New Roman"/>
          <w:b/>
          <w:bCs/>
          <w:color w:val="2D3B45"/>
          <w:sz w:val="18"/>
          <w:szCs w:val="18"/>
        </w:rPr>
      </w:pPr>
      <w:r w:rsidRPr="004840DF">
        <w:rPr>
          <w:rFonts w:ascii="Times New Roman" w:eastAsia="Times New Roman" w:hAnsi="Times New Roman" w:cs="Times New Roman"/>
          <w:b/>
          <w:bCs/>
          <w:color w:val="2D3B45"/>
          <w:sz w:val="18"/>
          <w:szCs w:val="18"/>
        </w:rPr>
        <w:t>Emergency Procedures</w:t>
      </w:r>
    </w:p>
    <w:p w14:paraId="768F83EF" w14:textId="77777777" w:rsidR="00FE121F" w:rsidRPr="004840DF" w:rsidRDefault="00FE121F" w:rsidP="00FE121F">
      <w:pPr>
        <w:jc w:val="both"/>
        <w:rPr>
          <w:rFonts w:ascii="Times New Roman" w:eastAsia="Times New Roman" w:hAnsi="Times New Roman" w:cs="Times New Roman"/>
          <w:color w:val="2D3B45"/>
          <w:sz w:val="18"/>
          <w:szCs w:val="18"/>
        </w:rPr>
      </w:pPr>
      <w:r w:rsidRPr="004840DF">
        <w:rPr>
          <w:rFonts w:ascii="Times New Roman" w:eastAsia="Times New Roman" w:hAnsi="Times New Roman" w:cs="Times New Roman"/>
          <w:color w:val="2D3B45"/>
          <w:sz w:val="18"/>
          <w:szCs w:val="18"/>
        </w:rPr>
        <w:t>In the case of a drill or real emergency, classes will be notified to evacuate the building by the sound of the fire/emergency alarm system or by a building representative. In the event of a disaster that may interfere with either notification, evacuate as the situation dictates (i.e., in an earthquake when shaking ceases or immediately when a fire is discovered). Turn off computers and take any personal items with you. Elevators should not be used; instead, use the closest stairs.</w:t>
      </w:r>
    </w:p>
    <w:p w14:paraId="7AC551C5" w14:textId="77777777" w:rsidR="00FE121F" w:rsidRPr="004840DF" w:rsidRDefault="00FE121F" w:rsidP="00FE121F">
      <w:pPr>
        <w:jc w:val="both"/>
        <w:rPr>
          <w:rFonts w:ascii="Times New Roman" w:eastAsia="Times New Roman" w:hAnsi="Times New Roman" w:cs="Times New Roman"/>
          <w:color w:val="2D3B45"/>
          <w:sz w:val="18"/>
          <w:szCs w:val="18"/>
        </w:rPr>
      </w:pPr>
    </w:p>
    <w:p w14:paraId="7EDEECC5" w14:textId="77777777" w:rsidR="00D2692F" w:rsidRPr="004840DF" w:rsidRDefault="00D2692F" w:rsidP="00FE121F">
      <w:pPr>
        <w:jc w:val="both"/>
        <w:rPr>
          <w:rFonts w:ascii="Times New Roman" w:hAnsi="Times New Roman" w:cs="Times New Roman"/>
          <w:sz w:val="18"/>
          <w:szCs w:val="18"/>
        </w:rPr>
      </w:pPr>
    </w:p>
    <w:sectPr w:rsidR="00D2692F" w:rsidRPr="004840DF" w:rsidSect="00DD1B42">
      <w:footerReference w:type="even" r:id="rId35"/>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561E4" w14:textId="77777777" w:rsidR="007E0DFF" w:rsidRDefault="007E0DFF" w:rsidP="00FE121F">
      <w:r>
        <w:separator/>
      </w:r>
    </w:p>
  </w:endnote>
  <w:endnote w:type="continuationSeparator" w:id="0">
    <w:p w14:paraId="0E27B05D" w14:textId="77777777" w:rsidR="007E0DFF" w:rsidRDefault="007E0DFF" w:rsidP="00FE1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93262634"/>
      <w:docPartObj>
        <w:docPartGallery w:val="Page Numbers (Bottom of Page)"/>
        <w:docPartUnique/>
      </w:docPartObj>
    </w:sdtPr>
    <w:sdtEndPr>
      <w:rPr>
        <w:rStyle w:val="PageNumber"/>
      </w:rPr>
    </w:sdtEndPr>
    <w:sdtContent>
      <w:p w14:paraId="7D59ED71" w14:textId="77777777" w:rsidR="00FE121F" w:rsidRDefault="00FE121F" w:rsidP="008413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F70E9E" w14:textId="77777777" w:rsidR="00FE121F" w:rsidRDefault="00FE121F" w:rsidP="00FE12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86448618"/>
      <w:docPartObj>
        <w:docPartGallery w:val="Page Numbers (Bottom of Page)"/>
        <w:docPartUnique/>
      </w:docPartObj>
    </w:sdtPr>
    <w:sdtEndPr>
      <w:rPr>
        <w:rStyle w:val="PageNumber"/>
      </w:rPr>
    </w:sdtEndPr>
    <w:sdtContent>
      <w:p w14:paraId="28C22DB1" w14:textId="77777777" w:rsidR="00FE121F" w:rsidRDefault="00FE121F" w:rsidP="008413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5FADFA" w14:textId="77777777" w:rsidR="00FE121F" w:rsidRDefault="00FE121F" w:rsidP="00FE12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71752" w14:textId="77777777" w:rsidR="007E0DFF" w:rsidRDefault="007E0DFF" w:rsidP="00FE121F">
      <w:r>
        <w:separator/>
      </w:r>
    </w:p>
  </w:footnote>
  <w:footnote w:type="continuationSeparator" w:id="0">
    <w:p w14:paraId="0629DC52" w14:textId="77777777" w:rsidR="007E0DFF" w:rsidRDefault="007E0DFF" w:rsidP="00FE1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F18EC"/>
    <w:multiLevelType w:val="multilevel"/>
    <w:tmpl w:val="A9FA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17EB2"/>
    <w:multiLevelType w:val="multilevel"/>
    <w:tmpl w:val="7B366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85216"/>
    <w:multiLevelType w:val="multilevel"/>
    <w:tmpl w:val="B6CE7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F7575"/>
    <w:multiLevelType w:val="multilevel"/>
    <w:tmpl w:val="C7A6D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520980"/>
    <w:multiLevelType w:val="multilevel"/>
    <w:tmpl w:val="420C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E205A8"/>
    <w:multiLevelType w:val="multilevel"/>
    <w:tmpl w:val="4C105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21F"/>
    <w:rsid w:val="0001563B"/>
    <w:rsid w:val="000243F5"/>
    <w:rsid w:val="000517DB"/>
    <w:rsid w:val="0005187E"/>
    <w:rsid w:val="000D33F7"/>
    <w:rsid w:val="000E469F"/>
    <w:rsid w:val="000E64DD"/>
    <w:rsid w:val="00151BC3"/>
    <w:rsid w:val="001C1E60"/>
    <w:rsid w:val="001C5504"/>
    <w:rsid w:val="001E2A0E"/>
    <w:rsid w:val="001F5D1B"/>
    <w:rsid w:val="00202C51"/>
    <w:rsid w:val="00237CC8"/>
    <w:rsid w:val="0026272F"/>
    <w:rsid w:val="0026488D"/>
    <w:rsid w:val="002C21AD"/>
    <w:rsid w:val="002D0CE4"/>
    <w:rsid w:val="002E7094"/>
    <w:rsid w:val="00391153"/>
    <w:rsid w:val="00396239"/>
    <w:rsid w:val="003A7D93"/>
    <w:rsid w:val="003D3439"/>
    <w:rsid w:val="003E2D38"/>
    <w:rsid w:val="00410A84"/>
    <w:rsid w:val="0041247A"/>
    <w:rsid w:val="004518CE"/>
    <w:rsid w:val="0047341E"/>
    <w:rsid w:val="004840DF"/>
    <w:rsid w:val="0051786D"/>
    <w:rsid w:val="005908DB"/>
    <w:rsid w:val="0061176C"/>
    <w:rsid w:val="0069283F"/>
    <w:rsid w:val="00692AC0"/>
    <w:rsid w:val="006C04B7"/>
    <w:rsid w:val="006C1EC8"/>
    <w:rsid w:val="006F2377"/>
    <w:rsid w:val="007020B3"/>
    <w:rsid w:val="00714201"/>
    <w:rsid w:val="007267CB"/>
    <w:rsid w:val="0075603A"/>
    <w:rsid w:val="00764582"/>
    <w:rsid w:val="007708E4"/>
    <w:rsid w:val="00777D1C"/>
    <w:rsid w:val="00794068"/>
    <w:rsid w:val="007E0DFF"/>
    <w:rsid w:val="007E68AF"/>
    <w:rsid w:val="00811434"/>
    <w:rsid w:val="00815B39"/>
    <w:rsid w:val="008526B6"/>
    <w:rsid w:val="008A185A"/>
    <w:rsid w:val="008B6C77"/>
    <w:rsid w:val="008D2413"/>
    <w:rsid w:val="009141F9"/>
    <w:rsid w:val="0094617A"/>
    <w:rsid w:val="0094730A"/>
    <w:rsid w:val="009905FC"/>
    <w:rsid w:val="009C593B"/>
    <w:rsid w:val="009E2C0F"/>
    <w:rsid w:val="009E3623"/>
    <w:rsid w:val="00A11929"/>
    <w:rsid w:val="00A22C74"/>
    <w:rsid w:val="00A379B2"/>
    <w:rsid w:val="00A77D58"/>
    <w:rsid w:val="00A93232"/>
    <w:rsid w:val="00AB0A0B"/>
    <w:rsid w:val="00AC2EEC"/>
    <w:rsid w:val="00B523DB"/>
    <w:rsid w:val="00B641D0"/>
    <w:rsid w:val="00BF21ED"/>
    <w:rsid w:val="00C2617C"/>
    <w:rsid w:val="00C33C68"/>
    <w:rsid w:val="00C451FB"/>
    <w:rsid w:val="00C52AAD"/>
    <w:rsid w:val="00C834E1"/>
    <w:rsid w:val="00C91FB3"/>
    <w:rsid w:val="00C92106"/>
    <w:rsid w:val="00D2692F"/>
    <w:rsid w:val="00D42BB7"/>
    <w:rsid w:val="00D620CD"/>
    <w:rsid w:val="00D81E7C"/>
    <w:rsid w:val="00DB0278"/>
    <w:rsid w:val="00DD1B42"/>
    <w:rsid w:val="00DE242F"/>
    <w:rsid w:val="00DF44B1"/>
    <w:rsid w:val="00E43D02"/>
    <w:rsid w:val="00E67458"/>
    <w:rsid w:val="00EA5FDC"/>
    <w:rsid w:val="00EB576C"/>
    <w:rsid w:val="00F2368B"/>
    <w:rsid w:val="00F87DEF"/>
    <w:rsid w:val="00FA78CF"/>
    <w:rsid w:val="00FC7AD5"/>
    <w:rsid w:val="00FE0941"/>
    <w:rsid w:val="00FE121F"/>
    <w:rsid w:val="00FE25AF"/>
    <w:rsid w:val="00FF1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A971C"/>
  <w15:chartTrackingRefBased/>
  <w15:docId w15:val="{2497CD11-8390-1C4A-A665-41B9866F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E121F"/>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E121F"/>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121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E121F"/>
    <w:rPr>
      <w:rFonts w:ascii="Times New Roman" w:eastAsia="Times New Roman" w:hAnsi="Times New Roman" w:cs="Times New Roman"/>
      <w:b/>
      <w:bCs/>
    </w:rPr>
  </w:style>
  <w:style w:type="paragraph" w:styleId="NormalWeb">
    <w:name w:val="Normal (Web)"/>
    <w:basedOn w:val="Normal"/>
    <w:uiPriority w:val="99"/>
    <w:semiHidden/>
    <w:unhideWhenUsed/>
    <w:rsid w:val="00FE121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E121F"/>
  </w:style>
  <w:style w:type="character" w:styleId="Hyperlink">
    <w:name w:val="Hyperlink"/>
    <w:basedOn w:val="DefaultParagraphFont"/>
    <w:uiPriority w:val="99"/>
    <w:unhideWhenUsed/>
    <w:rsid w:val="00FE121F"/>
    <w:rPr>
      <w:color w:val="0000FF"/>
      <w:u w:val="single"/>
    </w:rPr>
  </w:style>
  <w:style w:type="character" w:customStyle="1" w:styleId="screenreader-only">
    <w:name w:val="screenreader-only"/>
    <w:basedOn w:val="DefaultParagraphFont"/>
    <w:rsid w:val="00FE121F"/>
  </w:style>
  <w:style w:type="character" w:styleId="Emphasis">
    <w:name w:val="Emphasis"/>
    <w:basedOn w:val="DefaultParagraphFont"/>
    <w:uiPriority w:val="20"/>
    <w:qFormat/>
    <w:rsid w:val="00FE121F"/>
    <w:rPr>
      <w:i/>
      <w:iCs/>
    </w:rPr>
  </w:style>
  <w:style w:type="character" w:styleId="Strong">
    <w:name w:val="Strong"/>
    <w:basedOn w:val="DefaultParagraphFont"/>
    <w:uiPriority w:val="22"/>
    <w:qFormat/>
    <w:rsid w:val="00FE121F"/>
    <w:rPr>
      <w:b/>
      <w:bCs/>
    </w:rPr>
  </w:style>
  <w:style w:type="paragraph" w:styleId="Footer">
    <w:name w:val="footer"/>
    <w:basedOn w:val="Normal"/>
    <w:link w:val="FooterChar"/>
    <w:uiPriority w:val="99"/>
    <w:unhideWhenUsed/>
    <w:rsid w:val="00FE121F"/>
    <w:pPr>
      <w:tabs>
        <w:tab w:val="center" w:pos="4680"/>
        <w:tab w:val="right" w:pos="9360"/>
      </w:tabs>
    </w:pPr>
  </w:style>
  <w:style w:type="character" w:customStyle="1" w:styleId="FooterChar">
    <w:name w:val="Footer Char"/>
    <w:basedOn w:val="DefaultParagraphFont"/>
    <w:link w:val="Footer"/>
    <w:uiPriority w:val="99"/>
    <w:rsid w:val="00FE121F"/>
  </w:style>
  <w:style w:type="character" w:styleId="PageNumber">
    <w:name w:val="page number"/>
    <w:basedOn w:val="DefaultParagraphFont"/>
    <w:uiPriority w:val="99"/>
    <w:semiHidden/>
    <w:unhideWhenUsed/>
    <w:rsid w:val="00FE121F"/>
  </w:style>
  <w:style w:type="paragraph" w:styleId="ListParagraph">
    <w:name w:val="List Paragraph"/>
    <w:basedOn w:val="Normal"/>
    <w:uiPriority w:val="34"/>
    <w:qFormat/>
    <w:rsid w:val="009E2C0F"/>
    <w:pPr>
      <w:ind w:left="720"/>
      <w:contextualSpacing/>
    </w:pPr>
  </w:style>
  <w:style w:type="table" w:styleId="TableGrid">
    <w:name w:val="Table Grid"/>
    <w:basedOn w:val="TableNormal"/>
    <w:uiPriority w:val="39"/>
    <w:rsid w:val="0059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41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1F9"/>
    <w:rPr>
      <w:rFonts w:ascii="Segoe UI" w:hAnsi="Segoe UI" w:cs="Segoe UI"/>
      <w:sz w:val="18"/>
      <w:szCs w:val="18"/>
    </w:rPr>
  </w:style>
  <w:style w:type="character" w:styleId="UnresolvedMention">
    <w:name w:val="Unresolved Mention"/>
    <w:basedOn w:val="DefaultParagraphFont"/>
    <w:uiPriority w:val="99"/>
    <w:semiHidden/>
    <w:unhideWhenUsed/>
    <w:rsid w:val="00484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175999">
      <w:bodyDiv w:val="1"/>
      <w:marLeft w:val="0"/>
      <w:marRight w:val="0"/>
      <w:marTop w:val="0"/>
      <w:marBottom w:val="0"/>
      <w:divBdr>
        <w:top w:val="none" w:sz="0" w:space="0" w:color="auto"/>
        <w:left w:val="none" w:sz="0" w:space="0" w:color="auto"/>
        <w:bottom w:val="none" w:sz="0" w:space="0" w:color="auto"/>
        <w:right w:val="none" w:sz="0" w:space="0" w:color="auto"/>
      </w:divBdr>
    </w:div>
    <w:div w:id="262343754">
      <w:bodyDiv w:val="1"/>
      <w:marLeft w:val="0"/>
      <w:marRight w:val="0"/>
      <w:marTop w:val="0"/>
      <w:marBottom w:val="0"/>
      <w:divBdr>
        <w:top w:val="none" w:sz="0" w:space="0" w:color="auto"/>
        <w:left w:val="none" w:sz="0" w:space="0" w:color="auto"/>
        <w:bottom w:val="none" w:sz="0" w:space="0" w:color="auto"/>
        <w:right w:val="none" w:sz="0" w:space="0" w:color="auto"/>
      </w:divBdr>
    </w:div>
    <w:div w:id="305857725">
      <w:bodyDiv w:val="1"/>
      <w:marLeft w:val="0"/>
      <w:marRight w:val="0"/>
      <w:marTop w:val="0"/>
      <w:marBottom w:val="0"/>
      <w:divBdr>
        <w:top w:val="none" w:sz="0" w:space="0" w:color="auto"/>
        <w:left w:val="none" w:sz="0" w:space="0" w:color="auto"/>
        <w:bottom w:val="none" w:sz="0" w:space="0" w:color="auto"/>
        <w:right w:val="none" w:sz="0" w:space="0" w:color="auto"/>
      </w:divBdr>
      <w:divsChild>
        <w:div w:id="1841772742">
          <w:marLeft w:val="0"/>
          <w:marRight w:val="0"/>
          <w:marTop w:val="0"/>
          <w:marBottom w:val="0"/>
          <w:divBdr>
            <w:top w:val="none" w:sz="0" w:space="0" w:color="auto"/>
            <w:left w:val="none" w:sz="0" w:space="0" w:color="auto"/>
            <w:bottom w:val="none" w:sz="0" w:space="0" w:color="auto"/>
            <w:right w:val="none" w:sz="0" w:space="0" w:color="auto"/>
          </w:divBdr>
        </w:div>
        <w:div w:id="768813455">
          <w:marLeft w:val="0"/>
          <w:marRight w:val="0"/>
          <w:marTop w:val="0"/>
          <w:marBottom w:val="0"/>
          <w:divBdr>
            <w:top w:val="none" w:sz="0" w:space="0" w:color="auto"/>
            <w:left w:val="none" w:sz="0" w:space="0" w:color="auto"/>
            <w:bottom w:val="none" w:sz="0" w:space="0" w:color="auto"/>
            <w:right w:val="none" w:sz="0" w:space="0" w:color="auto"/>
          </w:divBdr>
        </w:div>
        <w:div w:id="1557426422">
          <w:marLeft w:val="0"/>
          <w:marRight w:val="0"/>
          <w:marTop w:val="0"/>
          <w:marBottom w:val="0"/>
          <w:divBdr>
            <w:top w:val="none" w:sz="0" w:space="0" w:color="auto"/>
            <w:left w:val="none" w:sz="0" w:space="0" w:color="auto"/>
            <w:bottom w:val="none" w:sz="0" w:space="0" w:color="auto"/>
            <w:right w:val="none" w:sz="0" w:space="0" w:color="auto"/>
          </w:divBdr>
        </w:div>
        <w:div w:id="631983163">
          <w:marLeft w:val="0"/>
          <w:marRight w:val="0"/>
          <w:marTop w:val="0"/>
          <w:marBottom w:val="0"/>
          <w:divBdr>
            <w:top w:val="none" w:sz="0" w:space="0" w:color="auto"/>
            <w:left w:val="none" w:sz="0" w:space="0" w:color="auto"/>
            <w:bottom w:val="none" w:sz="0" w:space="0" w:color="auto"/>
            <w:right w:val="none" w:sz="0" w:space="0" w:color="auto"/>
          </w:divBdr>
        </w:div>
        <w:div w:id="578566368">
          <w:marLeft w:val="0"/>
          <w:marRight w:val="0"/>
          <w:marTop w:val="0"/>
          <w:marBottom w:val="0"/>
          <w:divBdr>
            <w:top w:val="none" w:sz="0" w:space="0" w:color="auto"/>
            <w:left w:val="none" w:sz="0" w:space="0" w:color="auto"/>
            <w:bottom w:val="none" w:sz="0" w:space="0" w:color="auto"/>
            <w:right w:val="none" w:sz="0" w:space="0" w:color="auto"/>
          </w:divBdr>
        </w:div>
        <w:div w:id="2084794898">
          <w:marLeft w:val="0"/>
          <w:marRight w:val="0"/>
          <w:marTop w:val="0"/>
          <w:marBottom w:val="0"/>
          <w:divBdr>
            <w:top w:val="none" w:sz="0" w:space="0" w:color="auto"/>
            <w:left w:val="none" w:sz="0" w:space="0" w:color="auto"/>
            <w:bottom w:val="none" w:sz="0" w:space="0" w:color="auto"/>
            <w:right w:val="none" w:sz="0" w:space="0" w:color="auto"/>
          </w:divBdr>
        </w:div>
        <w:div w:id="1034379314">
          <w:marLeft w:val="0"/>
          <w:marRight w:val="0"/>
          <w:marTop w:val="0"/>
          <w:marBottom w:val="0"/>
          <w:divBdr>
            <w:top w:val="none" w:sz="0" w:space="0" w:color="auto"/>
            <w:left w:val="none" w:sz="0" w:space="0" w:color="auto"/>
            <w:bottom w:val="none" w:sz="0" w:space="0" w:color="auto"/>
            <w:right w:val="none" w:sz="0" w:space="0" w:color="auto"/>
          </w:divBdr>
        </w:div>
      </w:divsChild>
    </w:div>
    <w:div w:id="478425188">
      <w:bodyDiv w:val="1"/>
      <w:marLeft w:val="0"/>
      <w:marRight w:val="0"/>
      <w:marTop w:val="0"/>
      <w:marBottom w:val="0"/>
      <w:divBdr>
        <w:top w:val="none" w:sz="0" w:space="0" w:color="auto"/>
        <w:left w:val="none" w:sz="0" w:space="0" w:color="auto"/>
        <w:bottom w:val="none" w:sz="0" w:space="0" w:color="auto"/>
        <w:right w:val="none" w:sz="0" w:space="0" w:color="auto"/>
      </w:divBdr>
      <w:divsChild>
        <w:div w:id="1996031972">
          <w:marLeft w:val="0"/>
          <w:marRight w:val="0"/>
          <w:marTop w:val="150"/>
          <w:marBottom w:val="0"/>
          <w:divBdr>
            <w:top w:val="none" w:sz="0" w:space="0" w:color="auto"/>
            <w:left w:val="none" w:sz="0" w:space="0" w:color="auto"/>
            <w:bottom w:val="none" w:sz="0" w:space="0" w:color="auto"/>
            <w:right w:val="none" w:sz="0" w:space="0" w:color="auto"/>
          </w:divBdr>
        </w:div>
        <w:div w:id="1300763134">
          <w:marLeft w:val="0"/>
          <w:marRight w:val="0"/>
          <w:marTop w:val="150"/>
          <w:marBottom w:val="0"/>
          <w:divBdr>
            <w:top w:val="none" w:sz="0" w:space="0" w:color="auto"/>
            <w:left w:val="none" w:sz="0" w:space="0" w:color="auto"/>
            <w:bottom w:val="none" w:sz="0" w:space="0" w:color="auto"/>
            <w:right w:val="none" w:sz="0" w:space="0" w:color="auto"/>
          </w:divBdr>
        </w:div>
        <w:div w:id="1164585251">
          <w:marLeft w:val="0"/>
          <w:marRight w:val="0"/>
          <w:marTop w:val="150"/>
          <w:marBottom w:val="0"/>
          <w:divBdr>
            <w:top w:val="none" w:sz="0" w:space="0" w:color="auto"/>
            <w:left w:val="none" w:sz="0" w:space="0" w:color="auto"/>
            <w:bottom w:val="none" w:sz="0" w:space="0" w:color="auto"/>
            <w:right w:val="none" w:sz="0" w:space="0" w:color="auto"/>
          </w:divBdr>
        </w:div>
        <w:div w:id="866676317">
          <w:marLeft w:val="0"/>
          <w:marRight w:val="0"/>
          <w:marTop w:val="150"/>
          <w:marBottom w:val="0"/>
          <w:divBdr>
            <w:top w:val="none" w:sz="0" w:space="0" w:color="auto"/>
            <w:left w:val="none" w:sz="0" w:space="0" w:color="auto"/>
            <w:bottom w:val="none" w:sz="0" w:space="0" w:color="auto"/>
            <w:right w:val="none" w:sz="0" w:space="0" w:color="auto"/>
          </w:divBdr>
        </w:div>
        <w:div w:id="294718198">
          <w:marLeft w:val="0"/>
          <w:marRight w:val="0"/>
          <w:marTop w:val="150"/>
          <w:marBottom w:val="0"/>
          <w:divBdr>
            <w:top w:val="none" w:sz="0" w:space="0" w:color="auto"/>
            <w:left w:val="none" w:sz="0" w:space="0" w:color="auto"/>
            <w:bottom w:val="none" w:sz="0" w:space="0" w:color="auto"/>
            <w:right w:val="none" w:sz="0" w:space="0" w:color="auto"/>
          </w:divBdr>
        </w:div>
      </w:divsChild>
    </w:div>
    <w:div w:id="640500605">
      <w:bodyDiv w:val="1"/>
      <w:marLeft w:val="0"/>
      <w:marRight w:val="0"/>
      <w:marTop w:val="0"/>
      <w:marBottom w:val="0"/>
      <w:divBdr>
        <w:top w:val="none" w:sz="0" w:space="0" w:color="auto"/>
        <w:left w:val="none" w:sz="0" w:space="0" w:color="auto"/>
        <w:bottom w:val="none" w:sz="0" w:space="0" w:color="auto"/>
        <w:right w:val="none" w:sz="0" w:space="0" w:color="auto"/>
      </w:divBdr>
    </w:div>
    <w:div w:id="988048160">
      <w:bodyDiv w:val="1"/>
      <w:marLeft w:val="0"/>
      <w:marRight w:val="0"/>
      <w:marTop w:val="0"/>
      <w:marBottom w:val="0"/>
      <w:divBdr>
        <w:top w:val="none" w:sz="0" w:space="0" w:color="auto"/>
        <w:left w:val="none" w:sz="0" w:space="0" w:color="auto"/>
        <w:bottom w:val="none" w:sz="0" w:space="0" w:color="auto"/>
        <w:right w:val="none" w:sz="0" w:space="0" w:color="auto"/>
      </w:divBdr>
    </w:div>
    <w:div w:id="1053113804">
      <w:bodyDiv w:val="1"/>
      <w:marLeft w:val="0"/>
      <w:marRight w:val="0"/>
      <w:marTop w:val="0"/>
      <w:marBottom w:val="0"/>
      <w:divBdr>
        <w:top w:val="none" w:sz="0" w:space="0" w:color="auto"/>
        <w:left w:val="none" w:sz="0" w:space="0" w:color="auto"/>
        <w:bottom w:val="none" w:sz="0" w:space="0" w:color="auto"/>
        <w:right w:val="none" w:sz="0" w:space="0" w:color="auto"/>
      </w:divBdr>
    </w:div>
    <w:div w:id="1074938905">
      <w:bodyDiv w:val="1"/>
      <w:marLeft w:val="0"/>
      <w:marRight w:val="0"/>
      <w:marTop w:val="0"/>
      <w:marBottom w:val="0"/>
      <w:divBdr>
        <w:top w:val="none" w:sz="0" w:space="0" w:color="auto"/>
        <w:left w:val="none" w:sz="0" w:space="0" w:color="auto"/>
        <w:bottom w:val="none" w:sz="0" w:space="0" w:color="auto"/>
        <w:right w:val="none" w:sz="0" w:space="0" w:color="auto"/>
      </w:divBdr>
    </w:div>
    <w:div w:id="147209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atalog.usu.edu/content.php?catoid=4&amp;navoid=546" TargetMode="External"/><Relationship Id="rId18" Type="http://schemas.openxmlformats.org/officeDocument/2006/relationships/hyperlink" Target="http://www.usu.edu/policies/339" TargetMode="External"/><Relationship Id="rId26" Type="http://schemas.openxmlformats.org/officeDocument/2006/relationships/hyperlink" Target="http://accesscenter.usu.edu/" TargetMode="External"/><Relationship Id="rId21" Type="http://schemas.openxmlformats.org/officeDocument/2006/relationships/hyperlink" Target="http://www.usu.edu/drc/" TargetMode="External"/><Relationship Id="rId34" Type="http://schemas.openxmlformats.org/officeDocument/2006/relationships/hyperlink" Target="https://healthcare.utah.edu/uni/programs/safe-ut-smartphone-app" TargetMode="External"/><Relationship Id="rId7" Type="http://schemas.openxmlformats.org/officeDocument/2006/relationships/hyperlink" Target="mailto:kelly.bradbury@usu.edu" TargetMode="External"/><Relationship Id="rId12" Type="http://schemas.openxmlformats.org/officeDocument/2006/relationships/hyperlink" Target="http://www.usu.edu/provost/faculty-life/syllabus.cfm" TargetMode="External"/><Relationship Id="rId17" Type="http://schemas.openxmlformats.org/officeDocument/2006/relationships/hyperlink" Target="https://studentconduct.usu.edu/studentcode/article6" TargetMode="External"/><Relationship Id="rId25" Type="http://schemas.openxmlformats.org/officeDocument/2006/relationships/hyperlink" Target="https://ususa.usu.edu/student-association/student-advocacy/legal-services" TargetMode="External"/><Relationship Id="rId33" Type="http://schemas.openxmlformats.org/officeDocument/2006/relationships/hyperlink" Target="https://counseling.usu.edu"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su.edu/hr/files/uploads/Policies/403.pdf" TargetMode="External"/><Relationship Id="rId20" Type="http://schemas.openxmlformats.org/officeDocument/2006/relationships/hyperlink" Target="http://www.usu.edu/policies/305/" TargetMode="External"/><Relationship Id="rId29" Type="http://schemas.openxmlformats.org/officeDocument/2006/relationships/hyperlink" Target="http://accesscenter.usu.edu/lgbtq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conduct.usu.edu/studentcode/article6" TargetMode="External"/><Relationship Id="rId24" Type="http://schemas.openxmlformats.org/officeDocument/2006/relationships/hyperlink" Target="mailto:studentservices@usu.edu" TargetMode="External"/><Relationship Id="rId32" Type="http://schemas.openxmlformats.org/officeDocument/2006/relationships/hyperlink" Target="https://studentconduct.usu.edu/studentcode/article7"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tudentconduct.usu.edu/studentcode/article5" TargetMode="External"/><Relationship Id="rId23" Type="http://schemas.openxmlformats.org/officeDocument/2006/relationships/hyperlink" Target="https://studentaffairs.usu.edu/" TargetMode="External"/><Relationship Id="rId28" Type="http://schemas.openxmlformats.org/officeDocument/2006/relationships/hyperlink" Target="http://accesscenter.usu.edu/multiculture" TargetMode="External"/><Relationship Id="rId36" Type="http://schemas.openxmlformats.org/officeDocument/2006/relationships/footer" Target="footer2.xml"/><Relationship Id="rId10" Type="http://schemas.openxmlformats.org/officeDocument/2006/relationships/hyperlink" Target="https://studentconduct.usu.edu/studentcode/" TargetMode="External"/><Relationship Id="rId19" Type="http://schemas.openxmlformats.org/officeDocument/2006/relationships/hyperlink" Target="https://equity.usu.edu/" TargetMode="External"/><Relationship Id="rId31" Type="http://schemas.openxmlformats.org/officeDocument/2006/relationships/hyperlink" Target="https://studentconduct.usu.edu/studentcode/" TargetMode="External"/><Relationship Id="rId4" Type="http://schemas.openxmlformats.org/officeDocument/2006/relationships/webSettings" Target="webSettings.xml"/><Relationship Id="rId9" Type="http://schemas.openxmlformats.org/officeDocument/2006/relationships/hyperlink" Target="http://www.usu.edu/studentconduct" TargetMode="External"/><Relationship Id="rId14" Type="http://schemas.openxmlformats.org/officeDocument/2006/relationships/hyperlink" Target="http://www.usu.edu/hr/files/uploads/Policies/403.pdf" TargetMode="External"/><Relationship Id="rId22" Type="http://schemas.openxmlformats.org/officeDocument/2006/relationships/hyperlink" Target="mailto:drc@usu.edu" TargetMode="External"/><Relationship Id="rId27" Type="http://schemas.openxmlformats.org/officeDocument/2006/relationships/hyperlink" Target="mailto:access@usu.edu" TargetMode="External"/><Relationship Id="rId30" Type="http://schemas.openxmlformats.org/officeDocument/2006/relationships/hyperlink" Target="https://www.usu.edu/provost/diversity/" TargetMode="External"/><Relationship Id="rId35" Type="http://schemas.openxmlformats.org/officeDocument/2006/relationships/footer" Target="footer1.xml"/><Relationship Id="rId8" Type="http://schemas.openxmlformats.org/officeDocument/2006/relationships/hyperlink" Target="http://libguides.usu.edu/rc"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2485</Words>
  <Characters>14166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Bradbury</dc:creator>
  <cp:keywords/>
  <dc:description/>
  <cp:lastModifiedBy>Katie Potter</cp:lastModifiedBy>
  <cp:revision>2</cp:revision>
  <dcterms:created xsi:type="dcterms:W3CDTF">2021-04-07T15:00:00Z</dcterms:created>
  <dcterms:modified xsi:type="dcterms:W3CDTF">2021-04-07T15:00:00Z</dcterms:modified>
</cp:coreProperties>
</file>