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3A3BA" w14:textId="77777777" w:rsidR="00B36777" w:rsidRPr="00152D31" w:rsidRDefault="00B36777" w:rsidP="00552DDB">
      <w:pPr>
        <w:jc w:val="center"/>
        <w:rPr>
          <w:rFonts w:asciiTheme="majorHAnsi" w:hAnsiTheme="majorHAnsi"/>
          <w:b/>
          <w:sz w:val="28"/>
          <w:szCs w:val="28"/>
        </w:rPr>
      </w:pPr>
      <w:r w:rsidRPr="00152D31">
        <w:rPr>
          <w:rFonts w:asciiTheme="majorHAnsi" w:hAnsiTheme="majorHAnsi"/>
          <w:b/>
          <w:sz w:val="28"/>
          <w:szCs w:val="28"/>
        </w:rPr>
        <w:t>USU Dietetics Programs</w:t>
      </w:r>
    </w:p>
    <w:p w14:paraId="7785CE6C" w14:textId="3008EDF2" w:rsidR="00B36777" w:rsidRDefault="00B36777" w:rsidP="00152D31">
      <w:pPr>
        <w:jc w:val="center"/>
        <w:rPr>
          <w:rFonts w:asciiTheme="majorHAnsi" w:hAnsiTheme="majorHAnsi"/>
          <w:b/>
          <w:sz w:val="28"/>
          <w:szCs w:val="28"/>
        </w:rPr>
      </w:pPr>
      <w:r w:rsidRPr="00152D31">
        <w:rPr>
          <w:rFonts w:asciiTheme="majorHAnsi" w:hAnsiTheme="majorHAnsi"/>
          <w:b/>
          <w:sz w:val="28"/>
          <w:szCs w:val="28"/>
        </w:rPr>
        <w:t>CPD vs</w:t>
      </w:r>
      <w:r w:rsidR="001C649B">
        <w:rPr>
          <w:rFonts w:asciiTheme="majorHAnsi" w:hAnsiTheme="majorHAnsi"/>
          <w:b/>
          <w:sz w:val="28"/>
          <w:szCs w:val="28"/>
        </w:rPr>
        <w:t>.</w:t>
      </w:r>
      <w:r w:rsidRPr="00152D31">
        <w:rPr>
          <w:rFonts w:asciiTheme="majorHAnsi" w:hAnsiTheme="majorHAnsi"/>
          <w:b/>
          <w:sz w:val="28"/>
          <w:szCs w:val="28"/>
        </w:rPr>
        <w:t xml:space="preserve"> DPD: Which one works best for me?</w:t>
      </w:r>
    </w:p>
    <w:p w14:paraId="23B9A7F0" w14:textId="644218BA" w:rsidR="00A844A6" w:rsidRPr="00FB4F2C" w:rsidRDefault="00A844A6" w:rsidP="00621B1D">
      <w:pPr>
        <w:jc w:val="center"/>
        <w:rPr>
          <w:rFonts w:asciiTheme="majorHAnsi" w:hAnsiTheme="majorHAnsi"/>
          <w:b/>
          <w:color w:val="000000" w:themeColor="text1"/>
          <w:sz w:val="20"/>
          <w:szCs w:val="20"/>
        </w:rPr>
      </w:pPr>
      <w:r w:rsidRPr="00FB4F2C">
        <w:rPr>
          <w:rFonts w:asciiTheme="majorHAnsi" w:hAnsiTheme="majorHAnsi"/>
          <w:b/>
          <w:color w:val="000000" w:themeColor="text1"/>
          <w:sz w:val="20"/>
          <w:szCs w:val="20"/>
        </w:rPr>
        <w:t xml:space="preserve">Revised </w:t>
      </w:r>
      <w:r w:rsidR="00621B1D">
        <w:rPr>
          <w:rFonts w:asciiTheme="majorHAnsi" w:hAnsiTheme="majorHAnsi"/>
          <w:b/>
          <w:color w:val="000000" w:themeColor="text1"/>
          <w:sz w:val="20"/>
          <w:szCs w:val="20"/>
        </w:rPr>
        <w:t>4/9/</w:t>
      </w:r>
      <w:r w:rsidR="00C64155">
        <w:rPr>
          <w:rFonts w:asciiTheme="majorHAnsi" w:hAnsiTheme="majorHAnsi"/>
          <w:b/>
          <w:color w:val="000000" w:themeColor="text1"/>
          <w:sz w:val="20"/>
          <w:szCs w:val="20"/>
        </w:rPr>
        <w:t>18</w:t>
      </w:r>
    </w:p>
    <w:tbl>
      <w:tblPr>
        <w:tblStyle w:val="TableGrid"/>
        <w:tblW w:w="0" w:type="auto"/>
        <w:tblLook w:val="04A0" w:firstRow="1" w:lastRow="0" w:firstColumn="1" w:lastColumn="0" w:noHBand="0" w:noVBand="1"/>
      </w:tblPr>
      <w:tblGrid>
        <w:gridCol w:w="2952"/>
        <w:gridCol w:w="2952"/>
        <w:gridCol w:w="2952"/>
      </w:tblGrid>
      <w:tr w:rsidR="00B36777" w:rsidRPr="00152D31" w14:paraId="088ABC15" w14:textId="77777777" w:rsidTr="00152D31">
        <w:tc>
          <w:tcPr>
            <w:tcW w:w="2952" w:type="dxa"/>
            <w:shd w:val="clear" w:color="auto" w:fill="CCFFFF"/>
          </w:tcPr>
          <w:p w14:paraId="634D0D4D" w14:textId="77777777" w:rsidR="00B36777" w:rsidRPr="00152D31" w:rsidRDefault="00B36777">
            <w:pPr>
              <w:rPr>
                <w:rFonts w:asciiTheme="majorHAnsi" w:hAnsiTheme="majorHAnsi"/>
                <w:sz w:val="20"/>
                <w:szCs w:val="20"/>
              </w:rPr>
            </w:pPr>
          </w:p>
        </w:tc>
        <w:tc>
          <w:tcPr>
            <w:tcW w:w="2952" w:type="dxa"/>
            <w:shd w:val="clear" w:color="auto" w:fill="CCFFFF"/>
          </w:tcPr>
          <w:p w14:paraId="1E043DC8" w14:textId="77777777" w:rsidR="00B36777" w:rsidRPr="00152D31" w:rsidRDefault="00B36777" w:rsidP="00552DDB">
            <w:pPr>
              <w:jc w:val="center"/>
              <w:rPr>
                <w:rFonts w:asciiTheme="majorHAnsi" w:hAnsiTheme="majorHAnsi"/>
                <w:b/>
              </w:rPr>
            </w:pPr>
            <w:r w:rsidRPr="00152D31">
              <w:rPr>
                <w:rFonts w:asciiTheme="majorHAnsi" w:hAnsiTheme="majorHAnsi"/>
                <w:b/>
              </w:rPr>
              <w:t>CPD</w:t>
            </w:r>
          </w:p>
        </w:tc>
        <w:tc>
          <w:tcPr>
            <w:tcW w:w="2952" w:type="dxa"/>
            <w:shd w:val="clear" w:color="auto" w:fill="CCFFFF"/>
          </w:tcPr>
          <w:p w14:paraId="23C2F055" w14:textId="77777777" w:rsidR="00B36777" w:rsidRPr="00152D31" w:rsidRDefault="00B36777" w:rsidP="00552DDB">
            <w:pPr>
              <w:jc w:val="center"/>
              <w:rPr>
                <w:rFonts w:asciiTheme="majorHAnsi" w:hAnsiTheme="majorHAnsi"/>
                <w:b/>
              </w:rPr>
            </w:pPr>
            <w:r w:rsidRPr="00152D31">
              <w:rPr>
                <w:rFonts w:asciiTheme="majorHAnsi" w:hAnsiTheme="majorHAnsi"/>
                <w:b/>
              </w:rPr>
              <w:t>DPD</w:t>
            </w:r>
          </w:p>
        </w:tc>
      </w:tr>
      <w:tr w:rsidR="00B36777" w:rsidRPr="00152D31" w14:paraId="4188A2B7" w14:textId="77777777" w:rsidTr="00152D31">
        <w:tc>
          <w:tcPr>
            <w:tcW w:w="2952" w:type="dxa"/>
          </w:tcPr>
          <w:p w14:paraId="4D5E24E1" w14:textId="5EE04761" w:rsidR="00B36777" w:rsidRPr="00A844A6" w:rsidRDefault="00B36777" w:rsidP="007A5933">
            <w:pPr>
              <w:rPr>
                <w:rFonts w:asciiTheme="majorHAnsi" w:hAnsiTheme="majorHAnsi"/>
                <w:b/>
              </w:rPr>
            </w:pPr>
            <w:r w:rsidRPr="00A844A6">
              <w:rPr>
                <w:rFonts w:asciiTheme="majorHAnsi" w:hAnsiTheme="majorHAnsi"/>
                <w:b/>
              </w:rPr>
              <w:t xml:space="preserve">Commonalities between </w:t>
            </w:r>
            <w:r w:rsidR="007A5933">
              <w:rPr>
                <w:rFonts w:asciiTheme="majorHAnsi" w:hAnsiTheme="majorHAnsi"/>
                <w:b/>
              </w:rPr>
              <w:t>CPD and DPD</w:t>
            </w:r>
            <w:r w:rsidRPr="00A844A6">
              <w:rPr>
                <w:rFonts w:asciiTheme="majorHAnsi" w:hAnsiTheme="majorHAnsi"/>
                <w:b/>
              </w:rPr>
              <w:t>:</w:t>
            </w:r>
          </w:p>
        </w:tc>
        <w:tc>
          <w:tcPr>
            <w:tcW w:w="5904" w:type="dxa"/>
            <w:gridSpan w:val="2"/>
          </w:tcPr>
          <w:p w14:paraId="28FE8BCB" w14:textId="17999E81" w:rsidR="007A5933" w:rsidRDefault="007A5933" w:rsidP="007A5933">
            <w:pPr>
              <w:rPr>
                <w:rFonts w:asciiTheme="majorHAnsi" w:hAnsiTheme="majorHAnsi"/>
                <w:sz w:val="18"/>
                <w:szCs w:val="18"/>
              </w:rPr>
            </w:pPr>
            <w:r w:rsidRPr="00152D31">
              <w:rPr>
                <w:rFonts w:asciiTheme="majorHAnsi" w:hAnsiTheme="majorHAnsi"/>
                <w:sz w:val="18"/>
                <w:szCs w:val="18"/>
              </w:rPr>
              <w:t xml:space="preserve">Both programs </w:t>
            </w:r>
            <w:r>
              <w:rPr>
                <w:rFonts w:asciiTheme="majorHAnsi" w:hAnsiTheme="majorHAnsi"/>
                <w:sz w:val="18"/>
                <w:szCs w:val="18"/>
              </w:rPr>
              <w:t xml:space="preserve">result in a BS in Nutrition Dietetics and Food Sciences in preparation towards becoming Registered Dietitian </w:t>
            </w:r>
            <w:r w:rsidRPr="00152D31">
              <w:rPr>
                <w:rFonts w:asciiTheme="majorHAnsi" w:hAnsiTheme="majorHAnsi"/>
                <w:sz w:val="18"/>
                <w:szCs w:val="18"/>
              </w:rPr>
              <w:t>who can work in any area of practice</w:t>
            </w:r>
            <w:r>
              <w:rPr>
                <w:rFonts w:asciiTheme="majorHAnsi" w:hAnsiTheme="majorHAnsi"/>
                <w:sz w:val="18"/>
                <w:szCs w:val="18"/>
              </w:rPr>
              <w:t>.</w:t>
            </w:r>
          </w:p>
          <w:p w14:paraId="4845A74A" w14:textId="77777777" w:rsidR="007A5933" w:rsidRPr="00152D31" w:rsidRDefault="007A5933" w:rsidP="007A5933">
            <w:pPr>
              <w:rPr>
                <w:rFonts w:asciiTheme="majorHAnsi" w:hAnsiTheme="majorHAnsi"/>
                <w:sz w:val="18"/>
                <w:szCs w:val="18"/>
              </w:rPr>
            </w:pPr>
          </w:p>
          <w:p w14:paraId="05F1CB05" w14:textId="5936E8FE" w:rsidR="00EA160C" w:rsidRPr="0008142B" w:rsidRDefault="00EA160C" w:rsidP="00EA160C">
            <w:pPr>
              <w:rPr>
                <w:rFonts w:asciiTheme="majorHAnsi" w:hAnsiTheme="majorHAnsi"/>
                <w:color w:val="000000" w:themeColor="text1"/>
                <w:sz w:val="18"/>
                <w:szCs w:val="18"/>
              </w:rPr>
            </w:pPr>
            <w:r w:rsidRPr="0008142B">
              <w:rPr>
                <w:rFonts w:asciiTheme="majorHAnsi" w:hAnsiTheme="majorHAnsi"/>
                <w:color w:val="000000" w:themeColor="text1"/>
                <w:sz w:val="18"/>
                <w:szCs w:val="18"/>
              </w:rPr>
              <w:t>Both programs have the same application process/criteria for acceptance:</w:t>
            </w:r>
          </w:p>
          <w:p w14:paraId="1E538A6A" w14:textId="71579926" w:rsidR="00EA160C" w:rsidRPr="0008142B" w:rsidRDefault="00EA160C" w:rsidP="00EA160C">
            <w:pPr>
              <w:pStyle w:val="ListParagraph"/>
              <w:numPr>
                <w:ilvl w:val="0"/>
                <w:numId w:val="3"/>
              </w:numPr>
              <w:rPr>
                <w:rFonts w:asciiTheme="majorHAnsi" w:hAnsiTheme="majorHAnsi"/>
                <w:color w:val="000000" w:themeColor="text1"/>
                <w:sz w:val="18"/>
                <w:szCs w:val="18"/>
              </w:rPr>
            </w:pPr>
            <w:r w:rsidRPr="0008142B">
              <w:rPr>
                <w:rFonts w:asciiTheme="majorHAnsi" w:hAnsiTheme="majorHAnsi"/>
                <w:color w:val="000000" w:themeColor="text1"/>
                <w:sz w:val="18"/>
                <w:szCs w:val="18"/>
              </w:rPr>
              <w:t>Pre-requisite coursework (completed with a C- or better) plus a GPA of 3.0 or higher</w:t>
            </w:r>
          </w:p>
          <w:p w14:paraId="4FE761E2" w14:textId="77777777" w:rsidR="00EA160C" w:rsidRPr="0008142B" w:rsidRDefault="00EA160C" w:rsidP="00EA160C">
            <w:pPr>
              <w:pStyle w:val="ListParagraph"/>
              <w:numPr>
                <w:ilvl w:val="0"/>
                <w:numId w:val="3"/>
              </w:numPr>
              <w:rPr>
                <w:rFonts w:asciiTheme="majorHAnsi" w:hAnsiTheme="majorHAnsi"/>
                <w:color w:val="000000" w:themeColor="text1"/>
                <w:sz w:val="18"/>
                <w:szCs w:val="18"/>
              </w:rPr>
            </w:pPr>
            <w:r w:rsidRPr="0008142B">
              <w:rPr>
                <w:rFonts w:asciiTheme="majorHAnsi" w:hAnsiTheme="majorHAnsi"/>
                <w:color w:val="000000" w:themeColor="text1"/>
                <w:sz w:val="18"/>
                <w:szCs w:val="18"/>
              </w:rPr>
              <w:t>200 hours of dietetics-related experience completed</w:t>
            </w:r>
          </w:p>
          <w:p w14:paraId="3DAC2B08" w14:textId="13ECA843" w:rsidR="00EA160C" w:rsidRPr="0008142B" w:rsidRDefault="00EA160C" w:rsidP="00EA160C">
            <w:pPr>
              <w:pStyle w:val="ListParagraph"/>
              <w:numPr>
                <w:ilvl w:val="0"/>
                <w:numId w:val="3"/>
              </w:numPr>
              <w:rPr>
                <w:rFonts w:asciiTheme="majorHAnsi" w:hAnsiTheme="majorHAnsi"/>
                <w:color w:val="000000" w:themeColor="text1"/>
                <w:sz w:val="18"/>
                <w:szCs w:val="18"/>
              </w:rPr>
            </w:pPr>
            <w:r w:rsidRPr="0008142B">
              <w:rPr>
                <w:rFonts w:asciiTheme="majorHAnsi" w:hAnsiTheme="majorHAnsi"/>
                <w:color w:val="000000" w:themeColor="text1"/>
                <w:sz w:val="18"/>
                <w:szCs w:val="18"/>
              </w:rPr>
              <w:t>Demonstrated excellent communication skills (oral and written) and math skills</w:t>
            </w:r>
          </w:p>
          <w:p w14:paraId="501BF0A2" w14:textId="77777777" w:rsidR="002E480A" w:rsidRPr="0008142B" w:rsidRDefault="002E480A">
            <w:pPr>
              <w:rPr>
                <w:rFonts w:asciiTheme="majorHAnsi" w:hAnsiTheme="majorHAnsi"/>
                <w:color w:val="000000" w:themeColor="text1"/>
                <w:sz w:val="18"/>
                <w:szCs w:val="18"/>
              </w:rPr>
            </w:pPr>
          </w:p>
          <w:p w14:paraId="5AEB65C8" w14:textId="6C70A572" w:rsidR="002E480A" w:rsidRPr="0008142B" w:rsidRDefault="002E480A">
            <w:pPr>
              <w:rPr>
                <w:rFonts w:asciiTheme="majorHAnsi" w:hAnsiTheme="majorHAnsi"/>
                <w:color w:val="000000" w:themeColor="text1"/>
                <w:sz w:val="18"/>
                <w:szCs w:val="18"/>
              </w:rPr>
            </w:pPr>
            <w:r w:rsidRPr="0008142B">
              <w:rPr>
                <w:rFonts w:asciiTheme="majorHAnsi" w:hAnsiTheme="majorHAnsi"/>
                <w:color w:val="000000" w:themeColor="text1"/>
                <w:sz w:val="18"/>
                <w:szCs w:val="18"/>
              </w:rPr>
              <w:t>Both programs require students to be self-motivated, active learners who can work independently</w:t>
            </w:r>
            <w:r w:rsidR="00EA160C" w:rsidRPr="0008142B">
              <w:rPr>
                <w:rFonts w:asciiTheme="majorHAnsi" w:hAnsiTheme="majorHAnsi"/>
                <w:color w:val="000000" w:themeColor="text1"/>
                <w:sz w:val="18"/>
                <w:szCs w:val="18"/>
              </w:rPr>
              <w:t xml:space="preserve"> as well as in teams</w:t>
            </w:r>
          </w:p>
          <w:p w14:paraId="0AAA9D76" w14:textId="77777777" w:rsidR="00896EE1" w:rsidRPr="00152D31" w:rsidRDefault="00896EE1" w:rsidP="00E80113">
            <w:pPr>
              <w:rPr>
                <w:rFonts w:asciiTheme="majorHAnsi" w:hAnsiTheme="majorHAnsi"/>
                <w:sz w:val="18"/>
                <w:szCs w:val="18"/>
              </w:rPr>
            </w:pPr>
          </w:p>
          <w:p w14:paraId="4F4DAAA1" w14:textId="6E2B38D7" w:rsidR="00146A42" w:rsidRPr="00152D31" w:rsidRDefault="00896EE1" w:rsidP="00300A90">
            <w:pPr>
              <w:rPr>
                <w:rFonts w:asciiTheme="majorHAnsi" w:hAnsiTheme="majorHAnsi" w:cs="Helvetica Neue"/>
                <w:color w:val="262626"/>
                <w:sz w:val="18"/>
                <w:szCs w:val="18"/>
              </w:rPr>
            </w:pPr>
            <w:r w:rsidRPr="00152D31">
              <w:rPr>
                <w:rFonts w:asciiTheme="majorHAnsi" w:hAnsiTheme="majorHAnsi"/>
                <w:sz w:val="18"/>
                <w:szCs w:val="18"/>
              </w:rPr>
              <w:t xml:space="preserve">Both programs are </w:t>
            </w:r>
            <w:r w:rsidRPr="00152D31">
              <w:rPr>
                <w:rFonts w:asciiTheme="majorHAnsi" w:hAnsiTheme="majorHAnsi" w:cs="Helvetica Neue"/>
                <w:color w:val="262626"/>
                <w:sz w:val="18"/>
                <w:szCs w:val="18"/>
              </w:rPr>
              <w:t xml:space="preserve">accredited by the Accreditation Council for Education in Nutrition and Dietetics and are </w:t>
            </w:r>
            <w:r w:rsidR="007A5933">
              <w:rPr>
                <w:rFonts w:asciiTheme="majorHAnsi" w:hAnsiTheme="majorHAnsi" w:cs="Helvetica Neue"/>
                <w:color w:val="262626"/>
                <w:sz w:val="18"/>
                <w:szCs w:val="18"/>
              </w:rPr>
              <w:t xml:space="preserve">both </w:t>
            </w:r>
            <w:r w:rsidRPr="00152D31">
              <w:rPr>
                <w:rFonts w:asciiTheme="majorHAnsi" w:hAnsiTheme="majorHAnsi" w:cs="Helvetica Neue"/>
                <w:color w:val="262626"/>
                <w:sz w:val="18"/>
                <w:szCs w:val="18"/>
              </w:rPr>
              <w:t>recognized for pass rate</w:t>
            </w:r>
            <w:r w:rsidR="00152D31" w:rsidRPr="00152D31">
              <w:rPr>
                <w:rFonts w:asciiTheme="majorHAnsi" w:hAnsiTheme="majorHAnsi" w:cs="Helvetica Neue"/>
                <w:color w:val="262626"/>
                <w:sz w:val="18"/>
                <w:szCs w:val="18"/>
              </w:rPr>
              <w:t>s</w:t>
            </w:r>
            <w:r w:rsidRPr="00152D31">
              <w:rPr>
                <w:rFonts w:asciiTheme="majorHAnsi" w:hAnsiTheme="majorHAnsi" w:cs="Helvetica Neue"/>
                <w:color w:val="262626"/>
                <w:sz w:val="18"/>
                <w:szCs w:val="18"/>
              </w:rPr>
              <w:t xml:space="preserve"> on the </w:t>
            </w:r>
            <w:r w:rsidR="00300A90">
              <w:rPr>
                <w:rFonts w:asciiTheme="majorHAnsi" w:hAnsiTheme="majorHAnsi" w:cs="Helvetica Neue"/>
                <w:color w:val="262626"/>
                <w:sz w:val="18"/>
                <w:szCs w:val="18"/>
              </w:rPr>
              <w:t>R</w:t>
            </w:r>
            <w:r w:rsidRPr="00152D31">
              <w:rPr>
                <w:rFonts w:asciiTheme="majorHAnsi" w:hAnsiTheme="majorHAnsi" w:cs="Helvetica Neue"/>
                <w:color w:val="262626"/>
                <w:sz w:val="18"/>
                <w:szCs w:val="18"/>
              </w:rPr>
              <w:t xml:space="preserve">egistration </w:t>
            </w:r>
            <w:r w:rsidR="00300A90">
              <w:rPr>
                <w:rFonts w:asciiTheme="majorHAnsi" w:hAnsiTheme="majorHAnsi" w:cs="Helvetica Neue"/>
                <w:color w:val="262626"/>
                <w:sz w:val="18"/>
                <w:szCs w:val="18"/>
              </w:rPr>
              <w:t>Exam that are consistently higher than the national average.</w:t>
            </w:r>
          </w:p>
          <w:p w14:paraId="7197C936" w14:textId="77777777" w:rsidR="00C24326" w:rsidRPr="00152D31" w:rsidRDefault="00C24326" w:rsidP="00C24326">
            <w:pPr>
              <w:rPr>
                <w:rFonts w:asciiTheme="majorHAnsi" w:hAnsiTheme="majorHAnsi" w:cs="Helvetica Neue"/>
                <w:color w:val="262626"/>
                <w:sz w:val="18"/>
                <w:szCs w:val="18"/>
              </w:rPr>
            </w:pPr>
          </w:p>
          <w:p w14:paraId="37A8BDA0" w14:textId="0E21B4B5" w:rsidR="00152D31" w:rsidRDefault="00C24326" w:rsidP="00C24326">
            <w:pPr>
              <w:rPr>
                <w:rFonts w:asciiTheme="majorHAnsi" w:hAnsiTheme="majorHAnsi" w:cs="Helvetica Neue"/>
                <w:color w:val="262626"/>
                <w:sz w:val="18"/>
                <w:szCs w:val="18"/>
              </w:rPr>
            </w:pPr>
            <w:r w:rsidRPr="00152D31">
              <w:rPr>
                <w:rFonts w:asciiTheme="majorHAnsi" w:hAnsiTheme="majorHAnsi" w:cs="Helvetica Neue"/>
                <w:color w:val="262626"/>
                <w:sz w:val="18"/>
                <w:szCs w:val="18"/>
              </w:rPr>
              <w:t>Graduates from both programs have excellent job placement and/or acceptance into graduate school.</w:t>
            </w:r>
          </w:p>
          <w:p w14:paraId="1A0B60AE" w14:textId="670F1DF1" w:rsidR="00152D31" w:rsidRPr="00152D31" w:rsidRDefault="00152D31" w:rsidP="00C24326">
            <w:pPr>
              <w:rPr>
                <w:rFonts w:asciiTheme="majorHAnsi" w:hAnsiTheme="majorHAnsi"/>
                <w:sz w:val="18"/>
                <w:szCs w:val="18"/>
              </w:rPr>
            </w:pPr>
          </w:p>
        </w:tc>
      </w:tr>
      <w:tr w:rsidR="00EA160C" w:rsidRPr="00152D31" w14:paraId="20A824FF" w14:textId="77777777" w:rsidTr="00152D31">
        <w:tc>
          <w:tcPr>
            <w:tcW w:w="2952" w:type="dxa"/>
          </w:tcPr>
          <w:p w14:paraId="74587E46" w14:textId="6DA00BF9" w:rsidR="00EA160C" w:rsidRPr="0008142B" w:rsidRDefault="00EA160C">
            <w:pPr>
              <w:rPr>
                <w:rFonts w:asciiTheme="majorHAnsi" w:hAnsiTheme="majorHAnsi"/>
                <w:b/>
              </w:rPr>
            </w:pPr>
            <w:r w:rsidRPr="0008142B">
              <w:rPr>
                <w:rFonts w:asciiTheme="majorHAnsi" w:hAnsiTheme="majorHAnsi"/>
                <w:b/>
              </w:rPr>
              <w:t>Supervised Practice</w:t>
            </w:r>
          </w:p>
        </w:tc>
        <w:tc>
          <w:tcPr>
            <w:tcW w:w="5904" w:type="dxa"/>
            <w:gridSpan w:val="2"/>
          </w:tcPr>
          <w:p w14:paraId="1E3B1509" w14:textId="32E4889D" w:rsidR="00E81A0C" w:rsidRPr="001C649B" w:rsidRDefault="00E81A0C" w:rsidP="00EA160C">
            <w:pPr>
              <w:rPr>
                <w:rFonts w:asciiTheme="majorHAnsi" w:hAnsiTheme="majorHAnsi" w:cs="Helvetica Neue"/>
                <w:color w:val="000000" w:themeColor="text1"/>
                <w:sz w:val="18"/>
                <w:szCs w:val="18"/>
              </w:rPr>
            </w:pPr>
            <w:r w:rsidRPr="001C649B">
              <w:rPr>
                <w:rFonts w:asciiTheme="majorHAnsi" w:hAnsiTheme="majorHAnsi" w:cs="Helvetica Neue"/>
                <w:color w:val="000000" w:themeColor="text1"/>
                <w:sz w:val="18"/>
                <w:szCs w:val="18"/>
              </w:rPr>
              <w:t xml:space="preserve">1200 hours of supervised practice are required prior to taking the </w:t>
            </w:r>
            <w:r w:rsidR="001C649B" w:rsidRPr="001C649B">
              <w:rPr>
                <w:rFonts w:asciiTheme="majorHAnsi" w:hAnsiTheme="majorHAnsi" w:cs="Helvetica Neue"/>
                <w:color w:val="000000" w:themeColor="text1"/>
                <w:sz w:val="18"/>
                <w:szCs w:val="18"/>
              </w:rPr>
              <w:t>Registration E</w:t>
            </w:r>
            <w:r w:rsidRPr="001C649B">
              <w:rPr>
                <w:rFonts w:asciiTheme="majorHAnsi" w:hAnsiTheme="majorHAnsi" w:cs="Helvetica Neue"/>
                <w:color w:val="000000" w:themeColor="text1"/>
                <w:sz w:val="18"/>
                <w:szCs w:val="18"/>
              </w:rPr>
              <w:t xml:space="preserve">xamination </w:t>
            </w:r>
            <w:r w:rsidR="001C649B" w:rsidRPr="001C649B">
              <w:rPr>
                <w:rFonts w:asciiTheme="majorHAnsi" w:hAnsiTheme="majorHAnsi" w:cs="Helvetica Neue"/>
                <w:color w:val="000000" w:themeColor="text1"/>
                <w:sz w:val="18"/>
                <w:szCs w:val="18"/>
              </w:rPr>
              <w:t>required to become</w:t>
            </w:r>
            <w:r w:rsidRPr="001C649B">
              <w:rPr>
                <w:rFonts w:asciiTheme="majorHAnsi" w:hAnsiTheme="majorHAnsi" w:cs="Helvetica Neue"/>
                <w:color w:val="000000" w:themeColor="text1"/>
                <w:sz w:val="18"/>
                <w:szCs w:val="18"/>
              </w:rPr>
              <w:t xml:space="preserve"> a Registered Dietitian Nutritionist</w:t>
            </w:r>
            <w:r w:rsidR="001C649B">
              <w:rPr>
                <w:rFonts w:asciiTheme="majorHAnsi" w:hAnsiTheme="majorHAnsi" w:cs="Helvetica Neue"/>
                <w:color w:val="000000" w:themeColor="text1"/>
                <w:sz w:val="18"/>
                <w:szCs w:val="18"/>
              </w:rPr>
              <w:t xml:space="preserve">. </w:t>
            </w:r>
            <w:r w:rsidRPr="001C649B">
              <w:rPr>
                <w:rFonts w:asciiTheme="majorHAnsi" w:hAnsiTheme="majorHAnsi" w:cs="Helvetica Neue"/>
                <w:color w:val="000000" w:themeColor="text1"/>
                <w:sz w:val="18"/>
                <w:szCs w:val="18"/>
              </w:rPr>
              <w:t xml:space="preserve">Supervised practice </w:t>
            </w:r>
            <w:r w:rsidR="00CE347A" w:rsidRPr="001C649B">
              <w:rPr>
                <w:rFonts w:asciiTheme="majorHAnsi" w:hAnsiTheme="majorHAnsi" w:cs="Helvetica Neue"/>
                <w:color w:val="000000" w:themeColor="text1"/>
                <w:sz w:val="18"/>
                <w:szCs w:val="18"/>
              </w:rPr>
              <w:t>must provide experiences in clinical nutrition, foodservice manag</w:t>
            </w:r>
            <w:r w:rsidR="001C649B" w:rsidRPr="001C649B">
              <w:rPr>
                <w:rFonts w:asciiTheme="majorHAnsi" w:hAnsiTheme="majorHAnsi" w:cs="Helvetica Neue"/>
                <w:color w:val="000000" w:themeColor="text1"/>
                <w:sz w:val="18"/>
                <w:szCs w:val="18"/>
              </w:rPr>
              <w:t>ement, and community nutrition,</w:t>
            </w:r>
            <w:r w:rsidR="00CE347A" w:rsidRPr="001C649B">
              <w:rPr>
                <w:rFonts w:asciiTheme="majorHAnsi" w:hAnsiTheme="majorHAnsi" w:cs="Helvetica Neue"/>
                <w:color w:val="000000" w:themeColor="text1"/>
                <w:sz w:val="18"/>
                <w:szCs w:val="18"/>
              </w:rPr>
              <w:t xml:space="preserve"> regardless of </w:t>
            </w:r>
            <w:r w:rsidR="001C649B" w:rsidRPr="001C649B">
              <w:rPr>
                <w:rFonts w:asciiTheme="majorHAnsi" w:hAnsiTheme="majorHAnsi" w:cs="Helvetica Neue"/>
                <w:color w:val="000000" w:themeColor="text1"/>
                <w:sz w:val="18"/>
                <w:szCs w:val="18"/>
              </w:rPr>
              <w:t xml:space="preserve">a </w:t>
            </w:r>
            <w:r w:rsidR="00CE347A" w:rsidRPr="001C649B">
              <w:rPr>
                <w:rFonts w:asciiTheme="majorHAnsi" w:hAnsiTheme="majorHAnsi" w:cs="Helvetica Neue"/>
                <w:color w:val="000000" w:themeColor="text1"/>
                <w:sz w:val="18"/>
                <w:szCs w:val="18"/>
              </w:rPr>
              <w:t>program</w:t>
            </w:r>
            <w:r w:rsidR="001C649B" w:rsidRPr="001C649B">
              <w:rPr>
                <w:rFonts w:asciiTheme="majorHAnsi" w:hAnsiTheme="majorHAnsi" w:cs="Helvetica Neue"/>
                <w:color w:val="000000" w:themeColor="text1"/>
                <w:sz w:val="18"/>
                <w:szCs w:val="18"/>
              </w:rPr>
              <w:t>’</w:t>
            </w:r>
            <w:r w:rsidR="00CE347A" w:rsidRPr="001C649B">
              <w:rPr>
                <w:rFonts w:asciiTheme="majorHAnsi" w:hAnsiTheme="majorHAnsi" w:cs="Helvetica Neue"/>
                <w:color w:val="000000" w:themeColor="text1"/>
                <w:sz w:val="18"/>
                <w:szCs w:val="18"/>
              </w:rPr>
              <w:t xml:space="preserve">s emphasis.  </w:t>
            </w:r>
          </w:p>
          <w:p w14:paraId="01F149C8" w14:textId="198A8FD4" w:rsidR="00E81A0C" w:rsidRPr="0008142B" w:rsidRDefault="00E81A0C" w:rsidP="00EA160C">
            <w:pPr>
              <w:rPr>
                <w:rFonts w:asciiTheme="majorHAnsi" w:hAnsiTheme="majorHAnsi"/>
                <w:sz w:val="18"/>
                <w:szCs w:val="18"/>
              </w:rPr>
            </w:pPr>
          </w:p>
        </w:tc>
      </w:tr>
      <w:tr w:rsidR="00886CDD" w:rsidRPr="00152D31" w14:paraId="5B9C9C51" w14:textId="77777777" w:rsidTr="00152D31">
        <w:tc>
          <w:tcPr>
            <w:tcW w:w="2952" w:type="dxa"/>
            <w:tcBorders>
              <w:bottom w:val="single" w:sz="4" w:space="0" w:color="auto"/>
            </w:tcBorders>
          </w:tcPr>
          <w:p w14:paraId="74DF15C2" w14:textId="0906F886" w:rsidR="00886CDD" w:rsidRPr="00256431" w:rsidRDefault="00886CDD" w:rsidP="003E0793">
            <w:pPr>
              <w:rPr>
                <w:rFonts w:asciiTheme="majorHAnsi" w:hAnsiTheme="majorHAnsi"/>
                <w:b/>
                <w:color w:val="000000" w:themeColor="text1"/>
              </w:rPr>
            </w:pPr>
            <w:r>
              <w:rPr>
                <w:rFonts w:asciiTheme="majorHAnsi" w:hAnsiTheme="majorHAnsi"/>
                <w:b/>
                <w:color w:val="000000" w:themeColor="text1"/>
              </w:rPr>
              <w:t>Differences between CPD and DPD</w:t>
            </w:r>
          </w:p>
        </w:tc>
        <w:tc>
          <w:tcPr>
            <w:tcW w:w="2952" w:type="dxa"/>
            <w:tcBorders>
              <w:bottom w:val="single" w:sz="4" w:space="0" w:color="auto"/>
            </w:tcBorders>
          </w:tcPr>
          <w:p w14:paraId="2D52B10F" w14:textId="46726FCC" w:rsidR="00886CDD" w:rsidRPr="001C649B" w:rsidRDefault="00886CDD">
            <w:pPr>
              <w:rPr>
                <w:rFonts w:asciiTheme="majorHAnsi" w:hAnsiTheme="majorHAnsi"/>
                <w:color w:val="000000" w:themeColor="text1"/>
                <w:sz w:val="18"/>
                <w:szCs w:val="18"/>
              </w:rPr>
            </w:pPr>
            <w:r w:rsidRPr="001C649B">
              <w:rPr>
                <w:rFonts w:asciiTheme="majorHAnsi" w:hAnsiTheme="majorHAnsi" w:cs="Helvetica Neue"/>
                <w:color w:val="000000" w:themeColor="text1"/>
                <w:sz w:val="18"/>
                <w:szCs w:val="18"/>
              </w:rPr>
              <w:t>1200 hours of supervised are incorporated into the CPD program and required for the bachelor’s degree.  Graduates of the CPD are able to take the examination for becoming a Registered Dietitian Nutritionist.</w:t>
            </w:r>
            <w:r w:rsidRPr="001C649B">
              <w:rPr>
                <w:color w:val="000000" w:themeColor="text1"/>
              </w:rPr>
              <w:t xml:space="preserve">   </w:t>
            </w:r>
          </w:p>
        </w:tc>
        <w:tc>
          <w:tcPr>
            <w:tcW w:w="2952" w:type="dxa"/>
            <w:tcBorders>
              <w:bottom w:val="single" w:sz="4" w:space="0" w:color="auto"/>
            </w:tcBorders>
          </w:tcPr>
          <w:p w14:paraId="74E3F2B1" w14:textId="5D6BB9D2" w:rsidR="00886CDD" w:rsidRPr="001C649B" w:rsidRDefault="00886CDD" w:rsidP="00886CDD">
            <w:pPr>
              <w:pStyle w:val="CommentText"/>
              <w:rPr>
                <w:rFonts w:asciiTheme="majorHAnsi" w:hAnsiTheme="majorHAnsi" w:cs="Helvetica Neue"/>
                <w:sz w:val="18"/>
                <w:szCs w:val="18"/>
              </w:rPr>
            </w:pPr>
            <w:r w:rsidRPr="001C649B">
              <w:rPr>
                <w:rFonts w:asciiTheme="majorHAnsi" w:hAnsiTheme="majorHAnsi" w:cs="Helvetica Neue"/>
                <w:sz w:val="18"/>
                <w:szCs w:val="18"/>
              </w:rPr>
              <w:t xml:space="preserve">Supervised practice is </w:t>
            </w:r>
            <w:r w:rsidR="001C649B">
              <w:rPr>
                <w:rFonts w:asciiTheme="majorHAnsi" w:hAnsiTheme="majorHAnsi" w:cs="Helvetica Neue"/>
                <w:sz w:val="18"/>
                <w:szCs w:val="18"/>
              </w:rPr>
              <w:t xml:space="preserve">NOT part of the DPD </w:t>
            </w:r>
            <w:r w:rsidR="001C649B" w:rsidRPr="00A20B6D">
              <w:rPr>
                <w:rFonts w:asciiTheme="majorHAnsi" w:hAnsiTheme="majorHAnsi" w:cs="Helvetica Neue"/>
                <w:sz w:val="18"/>
                <w:szCs w:val="18"/>
              </w:rPr>
              <w:t>program and/or completion</w:t>
            </w:r>
            <w:r w:rsidRPr="00A20B6D">
              <w:rPr>
                <w:rFonts w:asciiTheme="majorHAnsi" w:hAnsiTheme="majorHAnsi" w:cs="Helvetica Neue"/>
                <w:sz w:val="18"/>
                <w:szCs w:val="18"/>
              </w:rPr>
              <w:t xml:space="preserve"> of the bachelor’s degree.  Graduates of the DPD must complete 1200 </w:t>
            </w:r>
            <w:r w:rsidR="001C649B" w:rsidRPr="00A20B6D">
              <w:rPr>
                <w:rFonts w:asciiTheme="majorHAnsi" w:hAnsiTheme="majorHAnsi" w:cs="Helvetica Neue"/>
                <w:sz w:val="18"/>
                <w:szCs w:val="18"/>
              </w:rPr>
              <w:t xml:space="preserve">hours </w:t>
            </w:r>
            <w:r w:rsidRPr="00A20B6D">
              <w:rPr>
                <w:rFonts w:asciiTheme="majorHAnsi" w:hAnsiTheme="majorHAnsi" w:cs="Helvetica Neue"/>
                <w:sz w:val="18"/>
                <w:szCs w:val="18"/>
              </w:rPr>
              <w:t xml:space="preserve">of supervised practice </w:t>
            </w:r>
            <w:r w:rsidR="001C649B" w:rsidRPr="00A20B6D">
              <w:rPr>
                <w:rFonts w:asciiTheme="majorHAnsi" w:hAnsiTheme="majorHAnsi" w:cs="Helvetica Neue"/>
                <w:sz w:val="18"/>
                <w:szCs w:val="18"/>
              </w:rPr>
              <w:t>in an accredited Dietetics I</w:t>
            </w:r>
            <w:r w:rsidRPr="00A20B6D">
              <w:rPr>
                <w:rFonts w:asciiTheme="majorHAnsi" w:hAnsiTheme="majorHAnsi" w:cs="Helvetica Neue"/>
                <w:sz w:val="18"/>
                <w:szCs w:val="18"/>
              </w:rPr>
              <w:t>nter</w:t>
            </w:r>
            <w:r w:rsidR="00CE347A" w:rsidRPr="00A20B6D">
              <w:rPr>
                <w:rFonts w:asciiTheme="majorHAnsi" w:hAnsiTheme="majorHAnsi" w:cs="Helvetica Neue"/>
                <w:sz w:val="18"/>
                <w:szCs w:val="18"/>
              </w:rPr>
              <w:t>n</w:t>
            </w:r>
            <w:r w:rsidRPr="00A20B6D">
              <w:rPr>
                <w:rFonts w:asciiTheme="majorHAnsi" w:hAnsiTheme="majorHAnsi" w:cs="Helvetica Neue"/>
                <w:sz w:val="18"/>
                <w:szCs w:val="18"/>
              </w:rPr>
              <w:t xml:space="preserve">ship </w:t>
            </w:r>
            <w:r w:rsidR="001C649B" w:rsidRPr="00A20B6D">
              <w:rPr>
                <w:rFonts w:asciiTheme="majorHAnsi" w:hAnsiTheme="majorHAnsi" w:cs="Helvetica Neue"/>
                <w:sz w:val="18"/>
                <w:szCs w:val="18"/>
              </w:rPr>
              <w:t>to be eligible to</w:t>
            </w:r>
            <w:r w:rsidRPr="00A20B6D">
              <w:rPr>
                <w:rFonts w:asciiTheme="majorHAnsi" w:hAnsiTheme="majorHAnsi" w:cs="Helvetica Neue"/>
                <w:sz w:val="18"/>
                <w:szCs w:val="18"/>
              </w:rPr>
              <w:t xml:space="preserve"> take the </w:t>
            </w:r>
            <w:r w:rsidR="001C649B" w:rsidRPr="00A20B6D">
              <w:rPr>
                <w:rFonts w:asciiTheme="majorHAnsi" w:hAnsiTheme="majorHAnsi" w:cs="Helvetica Neue"/>
                <w:sz w:val="18"/>
                <w:szCs w:val="18"/>
              </w:rPr>
              <w:t>Registration E</w:t>
            </w:r>
            <w:r w:rsidRPr="00A20B6D">
              <w:rPr>
                <w:rFonts w:asciiTheme="majorHAnsi" w:hAnsiTheme="majorHAnsi" w:cs="Helvetica Neue"/>
                <w:sz w:val="18"/>
                <w:szCs w:val="18"/>
              </w:rPr>
              <w:t>xamination for becoming a Registered Dietitian Nutritionist.</w:t>
            </w:r>
            <w:r w:rsidRPr="001C649B">
              <w:t xml:space="preserve">   </w:t>
            </w:r>
          </w:p>
          <w:p w14:paraId="585F5068" w14:textId="77777777" w:rsidR="00886CDD" w:rsidRDefault="00886CDD">
            <w:pPr>
              <w:rPr>
                <w:rFonts w:asciiTheme="majorHAnsi" w:hAnsiTheme="majorHAnsi"/>
                <w:sz w:val="18"/>
                <w:szCs w:val="18"/>
              </w:rPr>
            </w:pPr>
          </w:p>
        </w:tc>
      </w:tr>
      <w:tr w:rsidR="00B36777" w:rsidRPr="00152D31" w14:paraId="34172750" w14:textId="77777777" w:rsidTr="00152D31">
        <w:tc>
          <w:tcPr>
            <w:tcW w:w="2952" w:type="dxa"/>
            <w:tcBorders>
              <w:bottom w:val="single" w:sz="4" w:space="0" w:color="auto"/>
            </w:tcBorders>
          </w:tcPr>
          <w:p w14:paraId="31D72677" w14:textId="60F0FE95" w:rsidR="00B36777" w:rsidRPr="00256431" w:rsidRDefault="00B36777" w:rsidP="003E0793">
            <w:pPr>
              <w:rPr>
                <w:rFonts w:asciiTheme="majorHAnsi" w:hAnsiTheme="majorHAnsi"/>
                <w:b/>
                <w:color w:val="000000" w:themeColor="text1"/>
              </w:rPr>
            </w:pPr>
            <w:r w:rsidRPr="00256431">
              <w:rPr>
                <w:rFonts w:asciiTheme="majorHAnsi" w:hAnsiTheme="majorHAnsi"/>
                <w:b/>
                <w:color w:val="000000" w:themeColor="text1"/>
              </w:rPr>
              <w:t xml:space="preserve">Primary </w:t>
            </w:r>
            <w:r w:rsidR="003E0793" w:rsidRPr="00256431">
              <w:rPr>
                <w:rFonts w:asciiTheme="majorHAnsi" w:hAnsiTheme="majorHAnsi"/>
                <w:b/>
                <w:color w:val="000000" w:themeColor="text1"/>
              </w:rPr>
              <w:t>decision in choosing CPD vs</w:t>
            </w:r>
            <w:r w:rsidR="0007022A">
              <w:rPr>
                <w:rFonts w:asciiTheme="majorHAnsi" w:hAnsiTheme="majorHAnsi"/>
                <w:b/>
                <w:color w:val="000000" w:themeColor="text1"/>
              </w:rPr>
              <w:t>.</w:t>
            </w:r>
            <w:r w:rsidR="003E0793" w:rsidRPr="00256431">
              <w:rPr>
                <w:rFonts w:asciiTheme="majorHAnsi" w:hAnsiTheme="majorHAnsi"/>
                <w:b/>
                <w:color w:val="000000" w:themeColor="text1"/>
              </w:rPr>
              <w:t xml:space="preserve"> DPD is</w:t>
            </w:r>
            <w:r w:rsidR="00552DDB" w:rsidRPr="00256431">
              <w:rPr>
                <w:rFonts w:asciiTheme="majorHAnsi" w:hAnsiTheme="majorHAnsi"/>
                <w:b/>
                <w:color w:val="000000" w:themeColor="text1"/>
              </w:rPr>
              <w:t xml:space="preserve"> related to TIMING</w:t>
            </w:r>
            <w:r w:rsidR="003E0793" w:rsidRPr="00256431">
              <w:rPr>
                <w:rFonts w:asciiTheme="majorHAnsi" w:hAnsiTheme="majorHAnsi"/>
                <w:b/>
                <w:color w:val="000000" w:themeColor="text1"/>
              </w:rPr>
              <w:t xml:space="preserve"> of Supervised Practice</w:t>
            </w:r>
            <w:r w:rsidR="00A844A6" w:rsidRPr="00256431">
              <w:rPr>
                <w:rFonts w:asciiTheme="majorHAnsi" w:hAnsiTheme="majorHAnsi"/>
                <w:b/>
                <w:color w:val="000000" w:themeColor="text1"/>
              </w:rPr>
              <w:t>:</w:t>
            </w:r>
            <w:r w:rsidR="00552DDB" w:rsidRPr="00256431">
              <w:rPr>
                <w:rFonts w:asciiTheme="majorHAnsi" w:hAnsiTheme="majorHAnsi"/>
                <w:b/>
                <w:color w:val="000000" w:themeColor="text1"/>
              </w:rPr>
              <w:t xml:space="preserve"> </w:t>
            </w:r>
          </w:p>
        </w:tc>
        <w:tc>
          <w:tcPr>
            <w:tcW w:w="2952" w:type="dxa"/>
            <w:tcBorders>
              <w:bottom w:val="single" w:sz="4" w:space="0" w:color="auto"/>
            </w:tcBorders>
          </w:tcPr>
          <w:p w14:paraId="25EB70DC" w14:textId="77777777" w:rsidR="00B36777" w:rsidRPr="00152D31" w:rsidRDefault="00B36777">
            <w:pPr>
              <w:rPr>
                <w:rFonts w:asciiTheme="majorHAnsi" w:hAnsiTheme="majorHAnsi"/>
                <w:sz w:val="18"/>
                <w:szCs w:val="18"/>
              </w:rPr>
            </w:pPr>
            <w:r w:rsidRPr="00152D31">
              <w:rPr>
                <w:rFonts w:asciiTheme="majorHAnsi" w:hAnsiTheme="majorHAnsi"/>
                <w:sz w:val="18"/>
                <w:szCs w:val="18"/>
              </w:rPr>
              <w:t>Supervised practice is completed during junior and</w:t>
            </w:r>
            <w:r w:rsidR="00552DDB" w:rsidRPr="00152D31">
              <w:rPr>
                <w:rFonts w:asciiTheme="majorHAnsi" w:hAnsiTheme="majorHAnsi"/>
                <w:sz w:val="18"/>
                <w:szCs w:val="18"/>
              </w:rPr>
              <w:t xml:space="preserve"> senior</w:t>
            </w:r>
            <w:r w:rsidRPr="00152D31">
              <w:rPr>
                <w:rFonts w:asciiTheme="majorHAnsi" w:hAnsiTheme="majorHAnsi"/>
                <w:sz w:val="18"/>
                <w:szCs w:val="18"/>
              </w:rPr>
              <w:t xml:space="preserve"> years</w:t>
            </w:r>
          </w:p>
          <w:p w14:paraId="5455624A" w14:textId="5074D0E6" w:rsidR="00B36777" w:rsidRPr="00A844A6" w:rsidRDefault="00B36777" w:rsidP="00A844A6">
            <w:pPr>
              <w:pStyle w:val="ListParagraph"/>
              <w:numPr>
                <w:ilvl w:val="0"/>
                <w:numId w:val="2"/>
              </w:numPr>
              <w:rPr>
                <w:rFonts w:asciiTheme="majorHAnsi" w:hAnsiTheme="majorHAnsi"/>
                <w:sz w:val="18"/>
                <w:szCs w:val="18"/>
              </w:rPr>
            </w:pPr>
            <w:r w:rsidRPr="00A844A6">
              <w:rPr>
                <w:rFonts w:asciiTheme="majorHAnsi" w:hAnsiTheme="majorHAnsi"/>
                <w:sz w:val="18"/>
                <w:szCs w:val="18"/>
              </w:rPr>
              <w:t>20 hours</w:t>
            </w:r>
            <w:r w:rsidR="00C24326" w:rsidRPr="00A844A6">
              <w:rPr>
                <w:rFonts w:asciiTheme="majorHAnsi" w:hAnsiTheme="majorHAnsi"/>
                <w:sz w:val="18"/>
                <w:szCs w:val="18"/>
              </w:rPr>
              <w:t>/</w:t>
            </w:r>
            <w:r w:rsidRPr="00A844A6">
              <w:rPr>
                <w:rFonts w:asciiTheme="majorHAnsi" w:hAnsiTheme="majorHAnsi"/>
                <w:sz w:val="18"/>
                <w:szCs w:val="18"/>
              </w:rPr>
              <w:t>week junior year</w:t>
            </w:r>
          </w:p>
          <w:p w14:paraId="6AA89DD4" w14:textId="7FCD3576" w:rsidR="00B36777" w:rsidRPr="001C649B" w:rsidRDefault="00C24326" w:rsidP="00A844A6">
            <w:pPr>
              <w:pStyle w:val="ListParagraph"/>
              <w:numPr>
                <w:ilvl w:val="0"/>
                <w:numId w:val="2"/>
              </w:numPr>
              <w:rPr>
                <w:rFonts w:asciiTheme="majorHAnsi" w:hAnsiTheme="majorHAnsi"/>
                <w:color w:val="000000" w:themeColor="text1"/>
                <w:sz w:val="18"/>
                <w:szCs w:val="18"/>
              </w:rPr>
            </w:pPr>
            <w:r w:rsidRPr="00A844A6">
              <w:rPr>
                <w:rFonts w:asciiTheme="majorHAnsi" w:hAnsiTheme="majorHAnsi"/>
                <w:sz w:val="18"/>
                <w:szCs w:val="18"/>
              </w:rPr>
              <w:t>32 hours/</w:t>
            </w:r>
            <w:r w:rsidR="00B36777" w:rsidRPr="00A844A6">
              <w:rPr>
                <w:rFonts w:asciiTheme="majorHAnsi" w:hAnsiTheme="majorHAnsi"/>
                <w:sz w:val="18"/>
                <w:szCs w:val="18"/>
              </w:rPr>
              <w:t xml:space="preserve">week </w:t>
            </w:r>
            <w:r w:rsidR="001C649B">
              <w:rPr>
                <w:rFonts w:asciiTheme="majorHAnsi" w:hAnsiTheme="majorHAnsi"/>
                <w:sz w:val="18"/>
                <w:szCs w:val="18"/>
              </w:rPr>
              <w:t xml:space="preserve">fall semester </w:t>
            </w:r>
            <w:r w:rsidR="00B36777" w:rsidRPr="00A844A6">
              <w:rPr>
                <w:rFonts w:asciiTheme="majorHAnsi" w:hAnsiTheme="majorHAnsi"/>
                <w:sz w:val="18"/>
                <w:szCs w:val="18"/>
              </w:rPr>
              <w:t>senior year</w:t>
            </w:r>
            <w:r w:rsidR="00951F9C">
              <w:rPr>
                <w:rFonts w:asciiTheme="majorHAnsi" w:hAnsiTheme="majorHAnsi"/>
                <w:sz w:val="18"/>
                <w:szCs w:val="18"/>
              </w:rPr>
              <w:t xml:space="preserve"> </w:t>
            </w:r>
            <w:r w:rsidR="00951F9C" w:rsidRPr="001C649B">
              <w:rPr>
                <w:rFonts w:asciiTheme="majorHAnsi" w:hAnsiTheme="majorHAnsi"/>
                <w:color w:val="000000" w:themeColor="text1"/>
                <w:sz w:val="18"/>
                <w:szCs w:val="18"/>
              </w:rPr>
              <w:t xml:space="preserve">(fall rotations </w:t>
            </w:r>
            <w:r w:rsidR="00256431" w:rsidRPr="001C649B">
              <w:rPr>
                <w:rFonts w:asciiTheme="majorHAnsi" w:hAnsiTheme="majorHAnsi"/>
                <w:color w:val="000000" w:themeColor="text1"/>
                <w:sz w:val="18"/>
                <w:szCs w:val="18"/>
              </w:rPr>
              <w:t xml:space="preserve">during senior year </w:t>
            </w:r>
            <w:r w:rsidR="00951F9C" w:rsidRPr="001C649B">
              <w:rPr>
                <w:rFonts w:asciiTheme="majorHAnsi" w:hAnsiTheme="majorHAnsi"/>
                <w:color w:val="000000" w:themeColor="text1"/>
                <w:sz w:val="18"/>
                <w:szCs w:val="18"/>
              </w:rPr>
              <w:t>are in Salt Lake City</w:t>
            </w:r>
            <w:r w:rsidR="0007022A" w:rsidRPr="001C649B">
              <w:rPr>
                <w:rFonts w:asciiTheme="majorHAnsi" w:hAnsiTheme="majorHAnsi"/>
                <w:color w:val="000000" w:themeColor="text1"/>
                <w:sz w:val="18"/>
                <w:szCs w:val="18"/>
              </w:rPr>
              <w:t>/Ogden</w:t>
            </w:r>
            <w:r w:rsidR="00951F9C" w:rsidRPr="001C649B">
              <w:rPr>
                <w:rFonts w:asciiTheme="majorHAnsi" w:hAnsiTheme="majorHAnsi"/>
                <w:color w:val="000000" w:themeColor="text1"/>
                <w:sz w:val="18"/>
                <w:szCs w:val="18"/>
              </w:rPr>
              <w:t xml:space="preserve"> so students must re-locate)</w:t>
            </w:r>
          </w:p>
          <w:p w14:paraId="7E88F89C" w14:textId="5B625C7D" w:rsidR="001C649B" w:rsidRPr="001C649B" w:rsidRDefault="001C649B" w:rsidP="00A844A6">
            <w:pPr>
              <w:pStyle w:val="ListParagraph"/>
              <w:numPr>
                <w:ilvl w:val="0"/>
                <w:numId w:val="2"/>
              </w:numPr>
              <w:rPr>
                <w:rFonts w:asciiTheme="majorHAnsi" w:hAnsiTheme="majorHAnsi"/>
                <w:color w:val="000000" w:themeColor="text1"/>
                <w:sz w:val="18"/>
                <w:szCs w:val="18"/>
              </w:rPr>
            </w:pPr>
            <w:r w:rsidRPr="001C649B">
              <w:rPr>
                <w:rFonts w:asciiTheme="majorHAnsi" w:hAnsiTheme="majorHAnsi"/>
                <w:color w:val="000000" w:themeColor="text1"/>
                <w:sz w:val="18"/>
                <w:szCs w:val="18"/>
              </w:rPr>
              <w:t>16-20 hours/week spring semester senior year</w:t>
            </w:r>
          </w:p>
          <w:p w14:paraId="2508738C" w14:textId="77777777" w:rsidR="00951F9C" w:rsidRPr="00152D31" w:rsidRDefault="00951F9C" w:rsidP="00642495">
            <w:pPr>
              <w:rPr>
                <w:rFonts w:asciiTheme="majorHAnsi" w:hAnsiTheme="majorHAnsi"/>
                <w:sz w:val="18"/>
                <w:szCs w:val="18"/>
              </w:rPr>
            </w:pPr>
          </w:p>
          <w:p w14:paraId="77BE873E" w14:textId="77777777" w:rsidR="00E80113" w:rsidRPr="00152D31" w:rsidRDefault="00E80113" w:rsidP="00642495">
            <w:pPr>
              <w:rPr>
                <w:rFonts w:asciiTheme="majorHAnsi" w:hAnsiTheme="majorHAnsi"/>
                <w:sz w:val="18"/>
                <w:szCs w:val="18"/>
              </w:rPr>
            </w:pPr>
            <w:r w:rsidRPr="00152D31">
              <w:rPr>
                <w:rFonts w:asciiTheme="majorHAnsi" w:hAnsiTheme="majorHAnsi"/>
                <w:sz w:val="18"/>
                <w:szCs w:val="18"/>
              </w:rPr>
              <w:t>Therefore, CPD students are ready to take the Registration Exam immediately following graduation.</w:t>
            </w:r>
          </w:p>
          <w:p w14:paraId="507DB1C6" w14:textId="77777777" w:rsidR="00DE18B7" w:rsidRDefault="00DE18B7" w:rsidP="00642495">
            <w:pPr>
              <w:rPr>
                <w:rFonts w:asciiTheme="majorHAnsi" w:hAnsiTheme="majorHAnsi"/>
                <w:sz w:val="18"/>
                <w:szCs w:val="18"/>
              </w:rPr>
            </w:pPr>
          </w:p>
          <w:p w14:paraId="4F8E93DF" w14:textId="77777777" w:rsidR="00256431" w:rsidRDefault="00642495" w:rsidP="00642495">
            <w:pPr>
              <w:rPr>
                <w:rFonts w:asciiTheme="majorHAnsi" w:hAnsiTheme="majorHAnsi"/>
                <w:sz w:val="18"/>
                <w:szCs w:val="18"/>
              </w:rPr>
            </w:pPr>
            <w:r w:rsidRPr="00152D31">
              <w:rPr>
                <w:rFonts w:asciiTheme="majorHAnsi" w:hAnsiTheme="majorHAnsi"/>
                <w:sz w:val="18"/>
                <w:szCs w:val="18"/>
              </w:rPr>
              <w:lastRenderedPageBreak/>
              <w:t xml:space="preserve">Due to the time-intensive nature of the concurrent supervised practice hours, </w:t>
            </w:r>
            <w:r w:rsidR="00256431">
              <w:rPr>
                <w:rFonts w:asciiTheme="majorHAnsi" w:hAnsiTheme="majorHAnsi"/>
                <w:sz w:val="18"/>
                <w:szCs w:val="18"/>
              </w:rPr>
              <w:t xml:space="preserve">it is recommended that students: </w:t>
            </w:r>
          </w:p>
          <w:p w14:paraId="4DF5843D" w14:textId="037A33B7" w:rsidR="00256431" w:rsidRDefault="00642495" w:rsidP="00256431">
            <w:pPr>
              <w:pStyle w:val="ListParagraph"/>
              <w:numPr>
                <w:ilvl w:val="0"/>
                <w:numId w:val="4"/>
              </w:numPr>
              <w:rPr>
                <w:rFonts w:asciiTheme="majorHAnsi" w:hAnsiTheme="majorHAnsi"/>
                <w:sz w:val="18"/>
                <w:szCs w:val="18"/>
              </w:rPr>
            </w:pPr>
            <w:r w:rsidRPr="00256431">
              <w:rPr>
                <w:rFonts w:asciiTheme="majorHAnsi" w:hAnsiTheme="majorHAnsi"/>
                <w:sz w:val="18"/>
                <w:szCs w:val="18"/>
              </w:rPr>
              <w:t>wor</w:t>
            </w:r>
            <w:r w:rsidR="00256431">
              <w:rPr>
                <w:rFonts w:asciiTheme="majorHAnsi" w:hAnsiTheme="majorHAnsi"/>
                <w:sz w:val="18"/>
                <w:szCs w:val="18"/>
              </w:rPr>
              <w:t>k fewer than 10 hours/week</w:t>
            </w:r>
          </w:p>
          <w:p w14:paraId="1AE66A3F" w14:textId="77777777" w:rsidR="00256431" w:rsidRDefault="00146A42" w:rsidP="00256431">
            <w:pPr>
              <w:pStyle w:val="ListParagraph"/>
              <w:numPr>
                <w:ilvl w:val="0"/>
                <w:numId w:val="4"/>
              </w:numPr>
              <w:rPr>
                <w:rFonts w:asciiTheme="majorHAnsi" w:hAnsiTheme="majorHAnsi"/>
                <w:sz w:val="18"/>
                <w:szCs w:val="18"/>
              </w:rPr>
            </w:pPr>
            <w:r w:rsidRPr="00256431">
              <w:rPr>
                <w:rFonts w:asciiTheme="majorHAnsi" w:hAnsiTheme="majorHAnsi"/>
                <w:sz w:val="18"/>
                <w:szCs w:val="18"/>
              </w:rPr>
              <w:t xml:space="preserve">must </w:t>
            </w:r>
            <w:r w:rsidR="00A1283A" w:rsidRPr="00256431">
              <w:rPr>
                <w:rFonts w:asciiTheme="majorHAnsi" w:hAnsiTheme="majorHAnsi"/>
                <w:sz w:val="18"/>
                <w:szCs w:val="18"/>
              </w:rPr>
              <w:t>not pursue a minor</w:t>
            </w:r>
            <w:r w:rsidR="002E480A" w:rsidRPr="00256431">
              <w:rPr>
                <w:rFonts w:asciiTheme="majorHAnsi" w:hAnsiTheme="majorHAnsi"/>
                <w:sz w:val="18"/>
                <w:szCs w:val="18"/>
              </w:rPr>
              <w:t>/certificate</w:t>
            </w:r>
            <w:r w:rsidRPr="00256431">
              <w:rPr>
                <w:rFonts w:asciiTheme="majorHAnsi" w:hAnsiTheme="majorHAnsi"/>
                <w:sz w:val="18"/>
                <w:szCs w:val="18"/>
              </w:rPr>
              <w:t xml:space="preserve"> or take additional coursework</w:t>
            </w:r>
          </w:p>
          <w:p w14:paraId="0D0DB598" w14:textId="1486C409" w:rsidR="0060012B" w:rsidRPr="00256431" w:rsidRDefault="00A1283A" w:rsidP="00256431">
            <w:pPr>
              <w:pStyle w:val="ListParagraph"/>
              <w:numPr>
                <w:ilvl w:val="0"/>
                <w:numId w:val="4"/>
              </w:numPr>
              <w:rPr>
                <w:rFonts w:asciiTheme="majorHAnsi" w:hAnsiTheme="majorHAnsi"/>
                <w:sz w:val="18"/>
                <w:szCs w:val="18"/>
              </w:rPr>
            </w:pPr>
            <w:r w:rsidRPr="00256431">
              <w:rPr>
                <w:rFonts w:asciiTheme="majorHAnsi" w:hAnsiTheme="majorHAnsi"/>
                <w:sz w:val="18"/>
                <w:szCs w:val="18"/>
              </w:rPr>
              <w:t xml:space="preserve">not </w:t>
            </w:r>
            <w:r w:rsidR="00642495" w:rsidRPr="00256431">
              <w:rPr>
                <w:rFonts w:asciiTheme="majorHAnsi" w:hAnsiTheme="majorHAnsi"/>
                <w:sz w:val="18"/>
                <w:szCs w:val="18"/>
              </w:rPr>
              <w:t>participate in high-level athletics or extracurricular activities.</w:t>
            </w:r>
            <w:r w:rsidR="00C70385" w:rsidRPr="00256431">
              <w:rPr>
                <w:rFonts w:asciiTheme="majorHAnsi" w:hAnsiTheme="majorHAnsi"/>
                <w:sz w:val="18"/>
                <w:szCs w:val="18"/>
              </w:rPr>
              <w:t xml:space="preserve"> Life circumstances or health concerns that limit time and energy make the CPD extremely challenging.</w:t>
            </w:r>
          </w:p>
          <w:p w14:paraId="61FC352D" w14:textId="77777777" w:rsidR="00642495" w:rsidRPr="00152D31" w:rsidRDefault="00642495">
            <w:pPr>
              <w:rPr>
                <w:rFonts w:asciiTheme="majorHAnsi" w:hAnsiTheme="majorHAnsi"/>
                <w:sz w:val="18"/>
                <w:szCs w:val="18"/>
              </w:rPr>
            </w:pPr>
          </w:p>
          <w:p w14:paraId="2390D897" w14:textId="021EB1C0" w:rsidR="00152D31" w:rsidRPr="00DE18B7" w:rsidRDefault="00152D31" w:rsidP="00152D31">
            <w:pPr>
              <w:rPr>
                <w:rFonts w:asciiTheme="majorHAnsi" w:hAnsiTheme="majorHAnsi"/>
                <w:sz w:val="18"/>
                <w:szCs w:val="18"/>
              </w:rPr>
            </w:pPr>
            <w:r w:rsidRPr="00DE18B7">
              <w:rPr>
                <w:rFonts w:asciiTheme="majorHAnsi" w:hAnsiTheme="majorHAnsi"/>
                <w:sz w:val="18"/>
                <w:szCs w:val="18"/>
              </w:rPr>
              <w:t xml:space="preserve">The supervised practice rotations are required and are standardized with limited flexibility in times/locations. Make-up experiences for missed rotations cannot be guaranteed. </w:t>
            </w:r>
          </w:p>
        </w:tc>
        <w:tc>
          <w:tcPr>
            <w:tcW w:w="2952" w:type="dxa"/>
            <w:tcBorders>
              <w:bottom w:val="single" w:sz="4" w:space="0" w:color="auto"/>
            </w:tcBorders>
          </w:tcPr>
          <w:p w14:paraId="59DC77EA" w14:textId="1F29E37A" w:rsidR="0060012B" w:rsidRPr="00152D31" w:rsidRDefault="00951F9C">
            <w:pPr>
              <w:rPr>
                <w:rFonts w:asciiTheme="majorHAnsi" w:hAnsiTheme="majorHAnsi"/>
                <w:sz w:val="18"/>
                <w:szCs w:val="18"/>
              </w:rPr>
            </w:pPr>
            <w:r>
              <w:rPr>
                <w:rFonts w:asciiTheme="majorHAnsi" w:hAnsiTheme="majorHAnsi"/>
                <w:sz w:val="18"/>
                <w:szCs w:val="18"/>
              </w:rPr>
              <w:lastRenderedPageBreak/>
              <w:t xml:space="preserve">No supervised practice experiences occur within the degree program. </w:t>
            </w:r>
            <w:r w:rsidR="00B36777" w:rsidRPr="00152D31">
              <w:rPr>
                <w:rFonts w:asciiTheme="majorHAnsi" w:hAnsiTheme="majorHAnsi"/>
                <w:sz w:val="18"/>
                <w:szCs w:val="18"/>
              </w:rPr>
              <w:t>Supervised practice is completed during a Dietetic Internship following graduation</w:t>
            </w:r>
            <w:r>
              <w:rPr>
                <w:rFonts w:asciiTheme="majorHAnsi" w:hAnsiTheme="majorHAnsi"/>
                <w:sz w:val="18"/>
                <w:szCs w:val="18"/>
              </w:rPr>
              <w:t>.</w:t>
            </w:r>
          </w:p>
          <w:p w14:paraId="50458C7D" w14:textId="77777777" w:rsidR="00951F9C" w:rsidRDefault="00951F9C" w:rsidP="0060012B">
            <w:pPr>
              <w:rPr>
                <w:rFonts w:asciiTheme="majorHAnsi" w:hAnsiTheme="majorHAnsi"/>
                <w:sz w:val="18"/>
                <w:szCs w:val="18"/>
              </w:rPr>
            </w:pPr>
          </w:p>
          <w:p w14:paraId="0122A902" w14:textId="77777777" w:rsidR="00256431" w:rsidRDefault="00256431" w:rsidP="0060012B">
            <w:pPr>
              <w:rPr>
                <w:rFonts w:asciiTheme="majorHAnsi" w:hAnsiTheme="majorHAnsi"/>
                <w:sz w:val="18"/>
                <w:szCs w:val="18"/>
              </w:rPr>
            </w:pPr>
          </w:p>
          <w:p w14:paraId="6DF1B743" w14:textId="77777777" w:rsidR="00256431" w:rsidRDefault="00256431" w:rsidP="0060012B">
            <w:pPr>
              <w:rPr>
                <w:rFonts w:asciiTheme="majorHAnsi" w:hAnsiTheme="majorHAnsi"/>
                <w:sz w:val="18"/>
                <w:szCs w:val="18"/>
              </w:rPr>
            </w:pPr>
          </w:p>
          <w:p w14:paraId="6782FCD4" w14:textId="77777777" w:rsidR="001C649B" w:rsidRDefault="001C649B" w:rsidP="0060012B">
            <w:pPr>
              <w:rPr>
                <w:rFonts w:asciiTheme="majorHAnsi" w:hAnsiTheme="majorHAnsi"/>
                <w:sz w:val="18"/>
                <w:szCs w:val="18"/>
              </w:rPr>
            </w:pPr>
          </w:p>
          <w:p w14:paraId="272A2D8E" w14:textId="77777777" w:rsidR="001C649B" w:rsidRDefault="001C649B" w:rsidP="0060012B">
            <w:pPr>
              <w:rPr>
                <w:rFonts w:asciiTheme="majorHAnsi" w:hAnsiTheme="majorHAnsi"/>
                <w:sz w:val="18"/>
                <w:szCs w:val="18"/>
              </w:rPr>
            </w:pPr>
          </w:p>
          <w:p w14:paraId="18226094" w14:textId="77777777" w:rsidR="001C649B" w:rsidRDefault="001C649B" w:rsidP="0060012B">
            <w:pPr>
              <w:rPr>
                <w:rFonts w:asciiTheme="majorHAnsi" w:hAnsiTheme="majorHAnsi"/>
                <w:sz w:val="18"/>
                <w:szCs w:val="18"/>
              </w:rPr>
            </w:pPr>
          </w:p>
          <w:p w14:paraId="7EB04580" w14:textId="52ADE90F" w:rsidR="00152D31" w:rsidRPr="00152D31" w:rsidRDefault="00E80113" w:rsidP="0060012B">
            <w:pPr>
              <w:rPr>
                <w:rFonts w:asciiTheme="majorHAnsi" w:hAnsiTheme="majorHAnsi"/>
                <w:sz w:val="18"/>
                <w:szCs w:val="18"/>
              </w:rPr>
            </w:pPr>
            <w:r w:rsidRPr="00152D31">
              <w:rPr>
                <w:rFonts w:asciiTheme="majorHAnsi" w:hAnsiTheme="majorHAnsi"/>
                <w:sz w:val="18"/>
                <w:szCs w:val="18"/>
              </w:rPr>
              <w:t>Therefore, DPD students must complete a Dietetic Internship following graduation prior to taking the Registration Exam.</w:t>
            </w:r>
          </w:p>
          <w:p w14:paraId="0119DE63" w14:textId="77777777" w:rsidR="00DE18B7" w:rsidRDefault="00DE18B7" w:rsidP="00256431">
            <w:pPr>
              <w:rPr>
                <w:rFonts w:asciiTheme="majorHAnsi" w:hAnsiTheme="majorHAnsi"/>
                <w:color w:val="000000" w:themeColor="text1"/>
                <w:sz w:val="18"/>
                <w:szCs w:val="18"/>
              </w:rPr>
            </w:pPr>
          </w:p>
          <w:p w14:paraId="51C809DD" w14:textId="2270D6F1" w:rsidR="00256431" w:rsidRPr="00256431" w:rsidRDefault="00DE18B7" w:rsidP="00256431">
            <w:pPr>
              <w:rPr>
                <w:rFonts w:asciiTheme="majorHAnsi" w:hAnsiTheme="majorHAnsi"/>
                <w:color w:val="000000" w:themeColor="text1"/>
                <w:sz w:val="18"/>
                <w:szCs w:val="18"/>
              </w:rPr>
            </w:pPr>
            <w:r w:rsidRPr="00A20B6D">
              <w:rPr>
                <w:rFonts w:asciiTheme="majorHAnsi" w:hAnsiTheme="majorHAnsi"/>
                <w:color w:val="000000" w:themeColor="text1"/>
                <w:sz w:val="18"/>
                <w:szCs w:val="18"/>
              </w:rPr>
              <w:lastRenderedPageBreak/>
              <w:t>Since supervised practice rotations are not included in the DPD, t</w:t>
            </w:r>
            <w:r w:rsidR="00256431" w:rsidRPr="00A20B6D">
              <w:rPr>
                <w:rFonts w:asciiTheme="majorHAnsi" w:hAnsiTheme="majorHAnsi"/>
                <w:color w:val="000000" w:themeColor="text1"/>
                <w:sz w:val="18"/>
                <w:szCs w:val="18"/>
              </w:rPr>
              <w:t>his</w:t>
            </w:r>
            <w:r w:rsidR="00256431" w:rsidRPr="00256431">
              <w:rPr>
                <w:rFonts w:asciiTheme="majorHAnsi" w:hAnsiTheme="majorHAnsi"/>
                <w:color w:val="000000" w:themeColor="text1"/>
                <w:sz w:val="18"/>
                <w:szCs w:val="18"/>
              </w:rPr>
              <w:t xml:space="preserve"> program is more adaptable to the schedules of students who have significant extracurricular</w:t>
            </w:r>
            <w:r w:rsidR="0007022A">
              <w:rPr>
                <w:rFonts w:asciiTheme="majorHAnsi" w:hAnsiTheme="majorHAnsi"/>
                <w:color w:val="000000" w:themeColor="text1"/>
                <w:sz w:val="18"/>
                <w:szCs w:val="18"/>
              </w:rPr>
              <w:t xml:space="preserve"> demands on their time such as:</w:t>
            </w:r>
          </w:p>
          <w:p w14:paraId="022F563B" w14:textId="2253979B" w:rsidR="00256431" w:rsidRPr="00256431" w:rsidRDefault="00256431" w:rsidP="00256431">
            <w:pPr>
              <w:pStyle w:val="ListParagraph"/>
              <w:numPr>
                <w:ilvl w:val="0"/>
                <w:numId w:val="5"/>
              </w:numPr>
              <w:ind w:left="396"/>
              <w:rPr>
                <w:rFonts w:asciiTheme="majorHAnsi" w:hAnsiTheme="majorHAnsi"/>
                <w:color w:val="000000" w:themeColor="text1"/>
                <w:sz w:val="18"/>
                <w:szCs w:val="18"/>
              </w:rPr>
            </w:pPr>
            <w:r w:rsidRPr="00256431">
              <w:rPr>
                <w:rFonts w:asciiTheme="majorHAnsi" w:hAnsiTheme="majorHAnsi"/>
                <w:color w:val="000000" w:themeColor="text1"/>
                <w:sz w:val="18"/>
                <w:szCs w:val="18"/>
              </w:rPr>
              <w:t>e</w:t>
            </w:r>
            <w:r>
              <w:rPr>
                <w:rFonts w:asciiTheme="majorHAnsi" w:hAnsiTheme="majorHAnsi"/>
                <w:color w:val="000000" w:themeColor="text1"/>
                <w:sz w:val="18"/>
                <w:szCs w:val="18"/>
              </w:rPr>
              <w:t>mploy</w:t>
            </w:r>
            <w:r w:rsidR="00DE18B7">
              <w:rPr>
                <w:rFonts w:asciiTheme="majorHAnsi" w:hAnsiTheme="majorHAnsi"/>
                <w:color w:val="000000" w:themeColor="text1"/>
                <w:sz w:val="18"/>
                <w:szCs w:val="18"/>
              </w:rPr>
              <w:t>ed</w:t>
            </w:r>
            <w:r>
              <w:rPr>
                <w:rFonts w:asciiTheme="majorHAnsi" w:hAnsiTheme="majorHAnsi"/>
                <w:color w:val="000000" w:themeColor="text1"/>
                <w:sz w:val="18"/>
                <w:szCs w:val="18"/>
              </w:rPr>
              <w:t xml:space="preserve"> 10+ hours per week</w:t>
            </w:r>
            <w:r w:rsidRPr="00256431">
              <w:rPr>
                <w:rFonts w:asciiTheme="majorHAnsi" w:hAnsiTheme="majorHAnsi"/>
                <w:color w:val="000000" w:themeColor="text1"/>
                <w:sz w:val="18"/>
                <w:szCs w:val="18"/>
              </w:rPr>
              <w:t xml:space="preserve"> </w:t>
            </w:r>
          </w:p>
          <w:p w14:paraId="6D0BBAF8" w14:textId="62592E39" w:rsidR="00256431" w:rsidRPr="00256431" w:rsidRDefault="00256431" w:rsidP="00256431">
            <w:pPr>
              <w:pStyle w:val="ListParagraph"/>
              <w:numPr>
                <w:ilvl w:val="0"/>
                <w:numId w:val="5"/>
              </w:numPr>
              <w:ind w:left="396"/>
              <w:rPr>
                <w:rFonts w:asciiTheme="majorHAnsi" w:hAnsiTheme="majorHAnsi"/>
                <w:color w:val="000000" w:themeColor="text1"/>
                <w:sz w:val="18"/>
                <w:szCs w:val="18"/>
              </w:rPr>
            </w:pPr>
            <w:r>
              <w:rPr>
                <w:rFonts w:asciiTheme="majorHAnsi" w:hAnsiTheme="majorHAnsi"/>
                <w:color w:val="000000" w:themeColor="text1"/>
                <w:sz w:val="18"/>
                <w:szCs w:val="18"/>
              </w:rPr>
              <w:t>pursuit of</w:t>
            </w:r>
            <w:r w:rsidRPr="00256431">
              <w:rPr>
                <w:rFonts w:asciiTheme="majorHAnsi" w:hAnsiTheme="majorHAnsi"/>
                <w:color w:val="000000" w:themeColor="text1"/>
                <w:sz w:val="18"/>
                <w:szCs w:val="18"/>
              </w:rPr>
              <w:t xml:space="preserve"> a minor/certificate or </w:t>
            </w:r>
            <w:r>
              <w:rPr>
                <w:rFonts w:asciiTheme="majorHAnsi" w:hAnsiTheme="majorHAnsi"/>
                <w:color w:val="000000" w:themeColor="text1"/>
                <w:sz w:val="18"/>
                <w:szCs w:val="18"/>
              </w:rPr>
              <w:t xml:space="preserve">taking </w:t>
            </w:r>
            <w:r w:rsidRPr="00256431">
              <w:rPr>
                <w:rFonts w:asciiTheme="majorHAnsi" w:hAnsiTheme="majorHAnsi"/>
                <w:color w:val="000000" w:themeColor="text1"/>
                <w:sz w:val="18"/>
                <w:szCs w:val="18"/>
              </w:rPr>
              <w:t>additional coursework</w:t>
            </w:r>
            <w:r>
              <w:rPr>
                <w:rFonts w:asciiTheme="majorHAnsi" w:hAnsiTheme="majorHAnsi"/>
                <w:color w:val="000000" w:themeColor="text1"/>
                <w:sz w:val="18"/>
                <w:szCs w:val="18"/>
              </w:rPr>
              <w:t>,</w:t>
            </w:r>
          </w:p>
          <w:p w14:paraId="7610BC5F" w14:textId="3C6601ED" w:rsidR="00256431" w:rsidRPr="00256431" w:rsidRDefault="00256431" w:rsidP="00256431">
            <w:pPr>
              <w:pStyle w:val="ListParagraph"/>
              <w:numPr>
                <w:ilvl w:val="0"/>
                <w:numId w:val="5"/>
              </w:numPr>
              <w:ind w:left="396"/>
              <w:rPr>
                <w:rFonts w:asciiTheme="majorHAnsi" w:hAnsiTheme="majorHAnsi"/>
                <w:color w:val="000000" w:themeColor="text1"/>
                <w:sz w:val="18"/>
                <w:szCs w:val="18"/>
              </w:rPr>
            </w:pPr>
            <w:r>
              <w:rPr>
                <w:rFonts w:asciiTheme="majorHAnsi" w:hAnsiTheme="majorHAnsi"/>
                <w:color w:val="000000" w:themeColor="text1"/>
                <w:sz w:val="18"/>
                <w:szCs w:val="18"/>
              </w:rPr>
              <w:t>involvement</w:t>
            </w:r>
            <w:r w:rsidRPr="00256431">
              <w:rPr>
                <w:rFonts w:asciiTheme="majorHAnsi" w:hAnsiTheme="majorHAnsi"/>
                <w:color w:val="000000" w:themeColor="text1"/>
                <w:sz w:val="18"/>
                <w:szCs w:val="18"/>
              </w:rPr>
              <w:t xml:space="preserve"> in high-level athletics </w:t>
            </w:r>
          </w:p>
          <w:p w14:paraId="7B17783A" w14:textId="3064BBEA" w:rsidR="00256431" w:rsidRDefault="00256431" w:rsidP="00256431">
            <w:pPr>
              <w:pStyle w:val="ListParagraph"/>
              <w:numPr>
                <w:ilvl w:val="0"/>
                <w:numId w:val="5"/>
              </w:numPr>
              <w:ind w:left="396"/>
              <w:rPr>
                <w:rFonts w:asciiTheme="majorHAnsi" w:hAnsiTheme="majorHAnsi"/>
                <w:color w:val="000000" w:themeColor="text1"/>
                <w:sz w:val="18"/>
                <w:szCs w:val="18"/>
              </w:rPr>
            </w:pPr>
            <w:r w:rsidRPr="00256431">
              <w:rPr>
                <w:rFonts w:asciiTheme="majorHAnsi" w:hAnsiTheme="majorHAnsi"/>
                <w:color w:val="000000" w:themeColor="text1"/>
                <w:sz w:val="18"/>
                <w:szCs w:val="18"/>
              </w:rPr>
              <w:t>inflexible and exacting schedules due to demands of family, health, or work</w:t>
            </w:r>
          </w:p>
          <w:p w14:paraId="11D20309" w14:textId="77777777" w:rsidR="00441E03" w:rsidRPr="00441E03" w:rsidRDefault="00441E03" w:rsidP="00441E03">
            <w:pPr>
              <w:ind w:left="36"/>
              <w:rPr>
                <w:rFonts w:asciiTheme="majorHAnsi" w:hAnsiTheme="majorHAnsi"/>
                <w:color w:val="0000FF"/>
                <w:sz w:val="18"/>
                <w:szCs w:val="18"/>
              </w:rPr>
            </w:pPr>
          </w:p>
          <w:p w14:paraId="59BFF497" w14:textId="5DF28D3A" w:rsidR="00146A42" w:rsidRPr="00152D31" w:rsidRDefault="00146A42" w:rsidP="00A844A6">
            <w:pPr>
              <w:rPr>
                <w:rFonts w:asciiTheme="majorHAnsi" w:hAnsiTheme="majorHAnsi"/>
                <w:sz w:val="18"/>
                <w:szCs w:val="18"/>
              </w:rPr>
            </w:pPr>
          </w:p>
        </w:tc>
      </w:tr>
      <w:tr w:rsidR="00B36777" w:rsidRPr="00152D31" w14:paraId="477AA090" w14:textId="77777777" w:rsidTr="00152D31">
        <w:tc>
          <w:tcPr>
            <w:tcW w:w="2952" w:type="dxa"/>
          </w:tcPr>
          <w:p w14:paraId="774BF576" w14:textId="3D20D452" w:rsidR="00B36777" w:rsidRPr="00A844A6" w:rsidRDefault="00B36777" w:rsidP="000B7C70">
            <w:pPr>
              <w:rPr>
                <w:rFonts w:asciiTheme="majorHAnsi" w:hAnsiTheme="majorHAnsi"/>
                <w:b/>
              </w:rPr>
            </w:pPr>
            <w:r w:rsidRPr="00A844A6">
              <w:rPr>
                <w:rFonts w:asciiTheme="majorHAnsi" w:hAnsiTheme="majorHAnsi"/>
                <w:b/>
              </w:rPr>
              <w:lastRenderedPageBreak/>
              <w:t>Program Emphas</w:t>
            </w:r>
            <w:r w:rsidR="000B7C70" w:rsidRPr="00DE18B7">
              <w:rPr>
                <w:rFonts w:asciiTheme="majorHAnsi" w:hAnsiTheme="majorHAnsi"/>
                <w:b/>
              </w:rPr>
              <w:t>es</w:t>
            </w:r>
            <w:r w:rsidR="00A844A6">
              <w:rPr>
                <w:rFonts w:asciiTheme="majorHAnsi" w:hAnsiTheme="majorHAnsi"/>
                <w:b/>
              </w:rPr>
              <w:t>:</w:t>
            </w:r>
          </w:p>
        </w:tc>
        <w:tc>
          <w:tcPr>
            <w:tcW w:w="2952" w:type="dxa"/>
          </w:tcPr>
          <w:p w14:paraId="3814A20F" w14:textId="1CC5C074" w:rsidR="0060012B" w:rsidRPr="00152D31" w:rsidRDefault="00E81A0C" w:rsidP="0060012B">
            <w:pPr>
              <w:rPr>
                <w:rFonts w:asciiTheme="majorHAnsi" w:hAnsiTheme="majorHAnsi"/>
                <w:sz w:val="18"/>
                <w:szCs w:val="18"/>
              </w:rPr>
            </w:pPr>
            <w:r w:rsidRPr="00DE18B7">
              <w:rPr>
                <w:rFonts w:asciiTheme="majorHAnsi" w:hAnsiTheme="majorHAnsi"/>
                <w:color w:val="000000" w:themeColor="text1"/>
                <w:sz w:val="18"/>
                <w:szCs w:val="18"/>
              </w:rPr>
              <w:t xml:space="preserve">The emphasis of the CPD is </w:t>
            </w:r>
            <w:r w:rsidR="00B36777" w:rsidRPr="00DE18B7">
              <w:rPr>
                <w:rFonts w:asciiTheme="majorHAnsi" w:hAnsiTheme="majorHAnsi"/>
                <w:color w:val="000000" w:themeColor="text1"/>
                <w:sz w:val="18"/>
                <w:szCs w:val="18"/>
              </w:rPr>
              <w:t>Life</w:t>
            </w:r>
            <w:r w:rsidR="0060012B" w:rsidRPr="00DE18B7">
              <w:rPr>
                <w:rFonts w:asciiTheme="majorHAnsi" w:hAnsiTheme="majorHAnsi"/>
                <w:color w:val="000000" w:themeColor="text1"/>
                <w:sz w:val="18"/>
                <w:szCs w:val="18"/>
              </w:rPr>
              <w:t>span</w:t>
            </w:r>
            <w:r w:rsidRPr="00DE18B7">
              <w:rPr>
                <w:rFonts w:asciiTheme="majorHAnsi" w:hAnsiTheme="majorHAnsi"/>
                <w:color w:val="000000" w:themeColor="text1"/>
                <w:sz w:val="18"/>
                <w:szCs w:val="18"/>
              </w:rPr>
              <w:t xml:space="preserve"> Nutrition.</w:t>
            </w:r>
            <w:r>
              <w:rPr>
                <w:rFonts w:asciiTheme="majorHAnsi" w:hAnsiTheme="majorHAnsi"/>
                <w:sz w:val="18"/>
                <w:szCs w:val="18"/>
              </w:rPr>
              <w:t xml:space="preserve">  </w:t>
            </w:r>
            <w:r w:rsidR="00B36777" w:rsidRPr="00152D31">
              <w:rPr>
                <w:rFonts w:asciiTheme="majorHAnsi" w:hAnsiTheme="majorHAnsi"/>
                <w:sz w:val="18"/>
                <w:szCs w:val="18"/>
              </w:rPr>
              <w:t>Students work with persons of all ages</w:t>
            </w:r>
            <w:r w:rsidR="00CA2172" w:rsidRPr="00152D31">
              <w:rPr>
                <w:rFonts w:asciiTheme="majorHAnsi" w:hAnsiTheme="majorHAnsi"/>
                <w:sz w:val="18"/>
                <w:szCs w:val="18"/>
              </w:rPr>
              <w:t xml:space="preserve"> in a variety of settings</w:t>
            </w:r>
            <w:r>
              <w:rPr>
                <w:rFonts w:asciiTheme="majorHAnsi" w:hAnsiTheme="majorHAnsi"/>
                <w:sz w:val="18"/>
                <w:szCs w:val="18"/>
              </w:rPr>
              <w:t xml:space="preserve">.  </w:t>
            </w:r>
          </w:p>
          <w:p w14:paraId="0A99EC66" w14:textId="77777777" w:rsidR="00E80113" w:rsidRPr="00152D31" w:rsidRDefault="00E80113" w:rsidP="0060012B">
            <w:pPr>
              <w:rPr>
                <w:rFonts w:asciiTheme="majorHAnsi" w:hAnsiTheme="majorHAnsi"/>
                <w:sz w:val="18"/>
                <w:szCs w:val="18"/>
              </w:rPr>
            </w:pPr>
          </w:p>
          <w:p w14:paraId="4E0EBB74" w14:textId="77777777" w:rsidR="00E80113" w:rsidRPr="00152D31" w:rsidRDefault="00E80113" w:rsidP="00E80113">
            <w:pPr>
              <w:rPr>
                <w:rFonts w:asciiTheme="majorHAnsi" w:hAnsiTheme="majorHAnsi"/>
                <w:sz w:val="18"/>
                <w:szCs w:val="18"/>
              </w:rPr>
            </w:pPr>
            <w:r w:rsidRPr="00152D31">
              <w:rPr>
                <w:rFonts w:asciiTheme="majorHAnsi" w:hAnsiTheme="majorHAnsi"/>
                <w:sz w:val="18"/>
                <w:szCs w:val="18"/>
              </w:rPr>
              <w:t xml:space="preserve">Rotations providing 1200 hours of supervised practice include: </w:t>
            </w:r>
          </w:p>
          <w:p w14:paraId="263A2609" w14:textId="77874119" w:rsidR="00E80113" w:rsidRPr="00152D31" w:rsidRDefault="00E80113" w:rsidP="001E6BB9">
            <w:pPr>
              <w:ind w:left="198"/>
              <w:rPr>
                <w:rFonts w:asciiTheme="majorHAnsi" w:hAnsiTheme="majorHAnsi"/>
                <w:sz w:val="18"/>
                <w:szCs w:val="18"/>
              </w:rPr>
            </w:pPr>
            <w:r w:rsidRPr="00152D31">
              <w:rPr>
                <w:rFonts w:asciiTheme="majorHAnsi" w:hAnsiTheme="majorHAnsi"/>
                <w:b/>
                <w:sz w:val="18"/>
                <w:szCs w:val="18"/>
              </w:rPr>
              <w:t>50-60%:</w:t>
            </w:r>
            <w:r w:rsidRPr="00152D31">
              <w:rPr>
                <w:rFonts w:asciiTheme="majorHAnsi" w:hAnsiTheme="majorHAnsi"/>
                <w:sz w:val="18"/>
                <w:szCs w:val="18"/>
              </w:rPr>
              <w:t xml:space="preserve"> Clinical facilities: (IHC</w:t>
            </w:r>
            <w:r w:rsidR="00A844A6">
              <w:rPr>
                <w:rFonts w:asciiTheme="majorHAnsi" w:hAnsiTheme="majorHAnsi"/>
                <w:sz w:val="18"/>
                <w:szCs w:val="18"/>
              </w:rPr>
              <w:t xml:space="preserve"> Hospitals, Primary Children’s H</w:t>
            </w:r>
            <w:r w:rsidRPr="00152D31">
              <w:rPr>
                <w:rFonts w:asciiTheme="majorHAnsi" w:hAnsiTheme="majorHAnsi"/>
                <w:sz w:val="18"/>
                <w:szCs w:val="18"/>
              </w:rPr>
              <w:t xml:space="preserve">ospital, </w:t>
            </w:r>
            <w:r w:rsidR="00A844A6">
              <w:rPr>
                <w:rFonts w:asciiTheme="majorHAnsi" w:hAnsiTheme="majorHAnsi"/>
                <w:sz w:val="18"/>
                <w:szCs w:val="18"/>
              </w:rPr>
              <w:t>U of U H</w:t>
            </w:r>
            <w:r w:rsidRPr="00152D31">
              <w:rPr>
                <w:rFonts w:asciiTheme="majorHAnsi" w:hAnsiTheme="majorHAnsi"/>
                <w:sz w:val="18"/>
                <w:szCs w:val="18"/>
              </w:rPr>
              <w:t xml:space="preserve">ospital, etc.) </w:t>
            </w:r>
          </w:p>
          <w:p w14:paraId="55594E2A" w14:textId="1AD95505" w:rsidR="00B36777" w:rsidRPr="00152D31" w:rsidRDefault="00E80113" w:rsidP="0015568F">
            <w:pPr>
              <w:ind w:left="198"/>
              <w:rPr>
                <w:rFonts w:asciiTheme="majorHAnsi" w:hAnsiTheme="majorHAnsi"/>
                <w:sz w:val="18"/>
                <w:szCs w:val="18"/>
              </w:rPr>
            </w:pPr>
            <w:r w:rsidRPr="00152D31">
              <w:rPr>
                <w:rFonts w:asciiTheme="majorHAnsi" w:hAnsiTheme="majorHAnsi"/>
                <w:b/>
                <w:sz w:val="18"/>
                <w:szCs w:val="18"/>
              </w:rPr>
              <w:t>40-50%:</w:t>
            </w:r>
            <w:r w:rsidRPr="00152D31">
              <w:rPr>
                <w:rFonts w:asciiTheme="majorHAnsi" w:hAnsiTheme="majorHAnsi"/>
                <w:sz w:val="18"/>
                <w:szCs w:val="18"/>
              </w:rPr>
              <w:t xml:space="preserve"> Community and Foodservice facilities (WIC, long term care centers, </w:t>
            </w:r>
            <w:r w:rsidR="001E6BB9">
              <w:rPr>
                <w:rFonts w:asciiTheme="majorHAnsi" w:hAnsiTheme="majorHAnsi"/>
                <w:sz w:val="18"/>
                <w:szCs w:val="18"/>
              </w:rPr>
              <w:t xml:space="preserve">child nutrition, </w:t>
            </w:r>
            <w:r w:rsidRPr="00152D31">
              <w:rPr>
                <w:rFonts w:asciiTheme="majorHAnsi" w:hAnsiTheme="majorHAnsi"/>
                <w:sz w:val="18"/>
                <w:szCs w:val="18"/>
              </w:rPr>
              <w:t>health departments, etc.)</w:t>
            </w:r>
          </w:p>
        </w:tc>
        <w:tc>
          <w:tcPr>
            <w:tcW w:w="2952" w:type="dxa"/>
          </w:tcPr>
          <w:p w14:paraId="5E187D1E" w14:textId="2E1506AD" w:rsidR="00A1283A" w:rsidRPr="00152D31" w:rsidRDefault="000B7C70" w:rsidP="00CA2172">
            <w:pPr>
              <w:rPr>
                <w:rFonts w:asciiTheme="majorHAnsi" w:hAnsiTheme="majorHAnsi"/>
                <w:sz w:val="18"/>
                <w:szCs w:val="18"/>
              </w:rPr>
            </w:pPr>
            <w:r w:rsidRPr="00A20B6D">
              <w:rPr>
                <w:rFonts w:asciiTheme="majorHAnsi" w:hAnsiTheme="majorHAnsi"/>
                <w:sz w:val="18"/>
                <w:szCs w:val="18"/>
              </w:rPr>
              <w:t xml:space="preserve">The DPD </w:t>
            </w:r>
            <w:r w:rsidR="00DE18B7" w:rsidRPr="00A20B6D">
              <w:rPr>
                <w:rFonts w:asciiTheme="majorHAnsi" w:hAnsiTheme="majorHAnsi"/>
                <w:sz w:val="18"/>
                <w:szCs w:val="18"/>
              </w:rPr>
              <w:t>prepares</w:t>
            </w:r>
            <w:r w:rsidR="00E81A0C" w:rsidRPr="00A20B6D">
              <w:rPr>
                <w:rFonts w:asciiTheme="majorHAnsi" w:hAnsiTheme="majorHAnsi"/>
                <w:sz w:val="18"/>
                <w:szCs w:val="18"/>
              </w:rPr>
              <w:t xml:space="preserve"> students </w:t>
            </w:r>
            <w:r w:rsidR="00DE18B7" w:rsidRPr="00A20B6D">
              <w:rPr>
                <w:rFonts w:asciiTheme="majorHAnsi" w:hAnsiTheme="majorHAnsi"/>
                <w:sz w:val="18"/>
                <w:szCs w:val="18"/>
              </w:rPr>
              <w:t>to</w:t>
            </w:r>
            <w:r w:rsidR="00E81A0C" w:rsidRPr="00A20B6D">
              <w:rPr>
                <w:rFonts w:asciiTheme="majorHAnsi" w:hAnsiTheme="majorHAnsi"/>
                <w:sz w:val="18"/>
                <w:szCs w:val="18"/>
              </w:rPr>
              <w:t xml:space="preserve"> c</w:t>
            </w:r>
            <w:r w:rsidR="00DE18B7" w:rsidRPr="00A20B6D">
              <w:rPr>
                <w:rFonts w:asciiTheme="majorHAnsi" w:hAnsiTheme="majorHAnsi"/>
                <w:sz w:val="18"/>
                <w:szCs w:val="18"/>
              </w:rPr>
              <w:t xml:space="preserve">omplete </w:t>
            </w:r>
            <w:r w:rsidR="00E81A0C" w:rsidRPr="00A20B6D">
              <w:rPr>
                <w:rFonts w:asciiTheme="majorHAnsi" w:hAnsiTheme="majorHAnsi"/>
                <w:sz w:val="18"/>
                <w:szCs w:val="18"/>
              </w:rPr>
              <w:t>Dietetic Internship</w:t>
            </w:r>
            <w:r w:rsidR="00DE18B7" w:rsidRPr="00A20B6D">
              <w:rPr>
                <w:rFonts w:asciiTheme="majorHAnsi" w:hAnsiTheme="majorHAnsi"/>
                <w:sz w:val="18"/>
                <w:szCs w:val="18"/>
              </w:rPr>
              <w:t>s</w:t>
            </w:r>
            <w:r w:rsidRPr="00A20B6D">
              <w:rPr>
                <w:rFonts w:asciiTheme="majorHAnsi" w:hAnsiTheme="majorHAnsi"/>
                <w:sz w:val="18"/>
                <w:szCs w:val="18"/>
              </w:rPr>
              <w:t xml:space="preserve"> </w:t>
            </w:r>
            <w:r w:rsidR="00DE18B7" w:rsidRPr="00A20B6D">
              <w:rPr>
                <w:rFonts w:asciiTheme="majorHAnsi" w:hAnsiTheme="majorHAnsi"/>
                <w:sz w:val="18"/>
                <w:szCs w:val="18"/>
              </w:rPr>
              <w:t xml:space="preserve">of their choice </w:t>
            </w:r>
            <w:r w:rsidRPr="00A20B6D">
              <w:rPr>
                <w:rFonts w:asciiTheme="majorHAnsi" w:hAnsiTheme="majorHAnsi"/>
                <w:sz w:val="18"/>
                <w:szCs w:val="18"/>
              </w:rPr>
              <w:t>after graduation</w:t>
            </w:r>
            <w:r w:rsidR="00E81A0C" w:rsidRPr="00A20B6D">
              <w:rPr>
                <w:rFonts w:asciiTheme="majorHAnsi" w:hAnsiTheme="majorHAnsi"/>
                <w:sz w:val="18"/>
                <w:szCs w:val="18"/>
              </w:rPr>
              <w:t xml:space="preserve">. </w:t>
            </w:r>
            <w:r w:rsidR="00DE18B7" w:rsidRPr="00A20B6D">
              <w:rPr>
                <w:rFonts w:asciiTheme="majorHAnsi" w:hAnsiTheme="majorHAnsi"/>
                <w:sz w:val="18"/>
                <w:szCs w:val="18"/>
              </w:rPr>
              <w:t>Internships are located nationwide and</w:t>
            </w:r>
            <w:r w:rsidR="00B36777" w:rsidRPr="00A20B6D">
              <w:rPr>
                <w:rFonts w:asciiTheme="majorHAnsi" w:hAnsiTheme="majorHAnsi"/>
                <w:sz w:val="18"/>
                <w:szCs w:val="18"/>
              </w:rPr>
              <w:t xml:space="preserve"> </w:t>
            </w:r>
            <w:r w:rsidR="00B36777" w:rsidRPr="00152D31">
              <w:rPr>
                <w:rFonts w:asciiTheme="majorHAnsi" w:hAnsiTheme="majorHAnsi"/>
                <w:sz w:val="18"/>
                <w:szCs w:val="18"/>
              </w:rPr>
              <w:t>have a variety of program emphases</w:t>
            </w:r>
            <w:r w:rsidR="00CA2172" w:rsidRPr="00152D31">
              <w:rPr>
                <w:rFonts w:asciiTheme="majorHAnsi" w:hAnsiTheme="majorHAnsi"/>
                <w:sz w:val="18"/>
                <w:szCs w:val="18"/>
              </w:rPr>
              <w:t xml:space="preserve"> including but not limited to: </w:t>
            </w:r>
            <w:r w:rsidR="00E81A0C" w:rsidRPr="00DE18B7">
              <w:rPr>
                <w:rFonts w:asciiTheme="majorHAnsi" w:hAnsiTheme="majorHAnsi"/>
                <w:i/>
                <w:sz w:val="18"/>
                <w:szCs w:val="18"/>
              </w:rPr>
              <w:t xml:space="preserve">Clinical Nutrition, </w:t>
            </w:r>
            <w:r w:rsidR="00CA2172" w:rsidRPr="00DE18B7">
              <w:rPr>
                <w:rFonts w:asciiTheme="majorHAnsi" w:hAnsiTheme="majorHAnsi"/>
                <w:i/>
                <w:sz w:val="18"/>
                <w:szCs w:val="18"/>
              </w:rPr>
              <w:t>Community and Public Health Nutrition, Health Promotion, Medical Nutrition Therapy, Food Systems Management, Child Nutrition Programs, Research, Wellness, Advocacy and Public Policy, Adult Acute Care, Pediatrics</w:t>
            </w:r>
            <w:r w:rsidR="00E80113" w:rsidRPr="00DE18B7">
              <w:rPr>
                <w:rFonts w:asciiTheme="majorHAnsi" w:hAnsiTheme="majorHAnsi"/>
                <w:i/>
                <w:sz w:val="18"/>
                <w:szCs w:val="18"/>
              </w:rPr>
              <w:t>.</w:t>
            </w:r>
          </w:p>
          <w:p w14:paraId="6C84DC42" w14:textId="77777777" w:rsidR="00DD008B" w:rsidRPr="00152D31" w:rsidRDefault="00DD008B" w:rsidP="00CA2172">
            <w:pPr>
              <w:rPr>
                <w:rFonts w:asciiTheme="majorHAnsi" w:hAnsiTheme="majorHAnsi"/>
                <w:sz w:val="18"/>
                <w:szCs w:val="18"/>
              </w:rPr>
            </w:pPr>
          </w:p>
          <w:p w14:paraId="4002D38D" w14:textId="53C203EC" w:rsidR="00DD008B" w:rsidRPr="00152D31" w:rsidRDefault="00300A90" w:rsidP="0080027D">
            <w:pPr>
              <w:rPr>
                <w:rFonts w:asciiTheme="majorHAnsi" w:hAnsiTheme="majorHAnsi"/>
                <w:sz w:val="18"/>
                <w:szCs w:val="18"/>
              </w:rPr>
            </w:pPr>
            <w:r>
              <w:rPr>
                <w:rFonts w:asciiTheme="majorHAnsi" w:hAnsiTheme="majorHAnsi"/>
                <w:sz w:val="18"/>
                <w:szCs w:val="18"/>
              </w:rPr>
              <w:t>USU DPD has a Pre-select A</w:t>
            </w:r>
            <w:r w:rsidR="00DD008B" w:rsidRPr="00152D31">
              <w:rPr>
                <w:rFonts w:asciiTheme="majorHAnsi" w:hAnsiTheme="majorHAnsi"/>
                <w:sz w:val="18"/>
                <w:szCs w:val="18"/>
              </w:rPr>
              <w:t xml:space="preserve">greement </w:t>
            </w:r>
            <w:r w:rsidR="006427FF">
              <w:rPr>
                <w:rFonts w:asciiTheme="majorHAnsi" w:hAnsiTheme="majorHAnsi"/>
                <w:sz w:val="18"/>
                <w:szCs w:val="18"/>
              </w:rPr>
              <w:t xml:space="preserve">with USU’s Dietetic Internship. This allows USU DPD students to apply early for the internship and enjoy a much higher acceptance rate than the national average of 50%. This internship’s </w:t>
            </w:r>
            <w:r w:rsidR="00DD008B" w:rsidRPr="00152D31">
              <w:rPr>
                <w:rFonts w:asciiTheme="majorHAnsi" w:hAnsiTheme="majorHAnsi"/>
                <w:sz w:val="18"/>
                <w:szCs w:val="18"/>
              </w:rPr>
              <w:t>area of emphasis is Child Nutrition Programs</w:t>
            </w:r>
            <w:r w:rsidR="000B7C70">
              <w:rPr>
                <w:rFonts w:asciiTheme="majorHAnsi" w:hAnsiTheme="majorHAnsi"/>
                <w:sz w:val="18"/>
                <w:szCs w:val="18"/>
              </w:rPr>
              <w:t xml:space="preserve"> </w:t>
            </w:r>
            <w:r w:rsidR="000B7C70" w:rsidRPr="00DE18B7">
              <w:rPr>
                <w:rFonts w:asciiTheme="majorHAnsi" w:hAnsiTheme="majorHAnsi"/>
                <w:color w:val="000000" w:themeColor="text1"/>
                <w:sz w:val="18"/>
                <w:szCs w:val="18"/>
              </w:rPr>
              <w:t>and</w:t>
            </w:r>
            <w:r w:rsidR="00DD008B" w:rsidRPr="000B7C70">
              <w:rPr>
                <w:rFonts w:asciiTheme="majorHAnsi" w:hAnsiTheme="majorHAnsi"/>
                <w:color w:val="0000FF"/>
                <w:sz w:val="18"/>
                <w:szCs w:val="18"/>
              </w:rPr>
              <w:t xml:space="preserve"> </w:t>
            </w:r>
            <w:r w:rsidR="00DD008B" w:rsidRPr="00152D31">
              <w:rPr>
                <w:rFonts w:asciiTheme="majorHAnsi" w:hAnsiTheme="majorHAnsi"/>
                <w:sz w:val="18"/>
                <w:szCs w:val="18"/>
              </w:rPr>
              <w:t>Schoo</w:t>
            </w:r>
            <w:r w:rsidR="006427FF">
              <w:rPr>
                <w:rFonts w:asciiTheme="majorHAnsi" w:hAnsiTheme="majorHAnsi"/>
                <w:sz w:val="18"/>
                <w:szCs w:val="18"/>
              </w:rPr>
              <w:t>l Foodservice System Management</w:t>
            </w:r>
            <w:r w:rsidR="00146A42" w:rsidRPr="00A20B6D">
              <w:rPr>
                <w:rFonts w:asciiTheme="majorHAnsi" w:hAnsiTheme="majorHAnsi"/>
                <w:color w:val="000000" w:themeColor="text1"/>
                <w:sz w:val="18"/>
                <w:szCs w:val="18"/>
              </w:rPr>
              <w:t>.</w:t>
            </w:r>
            <w:r w:rsidR="0080027D" w:rsidRPr="00A20B6D">
              <w:rPr>
                <w:rFonts w:asciiTheme="majorHAnsi" w:hAnsiTheme="majorHAnsi"/>
                <w:color w:val="000000" w:themeColor="text1"/>
                <w:sz w:val="18"/>
                <w:szCs w:val="18"/>
              </w:rPr>
              <w:t xml:space="preserve"> It</w:t>
            </w:r>
            <w:r w:rsidR="00DE18B7" w:rsidRPr="00A20B6D">
              <w:rPr>
                <w:rFonts w:asciiTheme="majorHAnsi" w:hAnsiTheme="majorHAnsi"/>
                <w:color w:val="000000" w:themeColor="text1"/>
                <w:sz w:val="18"/>
                <w:szCs w:val="18"/>
              </w:rPr>
              <w:t xml:space="preserve"> is a distance program so supervised practice rotations can be completed in the location of choice.</w:t>
            </w:r>
          </w:p>
        </w:tc>
      </w:tr>
      <w:tr w:rsidR="00B36777" w:rsidRPr="00152D31" w14:paraId="18163A62" w14:textId="77777777" w:rsidTr="00152D31">
        <w:tc>
          <w:tcPr>
            <w:tcW w:w="2952" w:type="dxa"/>
          </w:tcPr>
          <w:p w14:paraId="466E9412" w14:textId="29FAB721" w:rsidR="00B36777" w:rsidRPr="00A844A6" w:rsidRDefault="00C24326">
            <w:pPr>
              <w:rPr>
                <w:rFonts w:asciiTheme="majorHAnsi" w:hAnsiTheme="majorHAnsi"/>
                <w:b/>
              </w:rPr>
            </w:pPr>
            <w:r w:rsidRPr="00A844A6">
              <w:rPr>
                <w:rFonts w:asciiTheme="majorHAnsi" w:hAnsiTheme="majorHAnsi"/>
                <w:b/>
              </w:rPr>
              <w:t xml:space="preserve">Supervised Practice </w:t>
            </w:r>
            <w:r w:rsidR="00DD008B" w:rsidRPr="00A844A6">
              <w:rPr>
                <w:rFonts w:asciiTheme="majorHAnsi" w:hAnsiTheme="majorHAnsi"/>
                <w:b/>
              </w:rPr>
              <w:t>Costs</w:t>
            </w:r>
            <w:r w:rsidR="00A844A6">
              <w:rPr>
                <w:rFonts w:asciiTheme="majorHAnsi" w:hAnsiTheme="majorHAnsi"/>
                <w:b/>
              </w:rPr>
              <w:t>:</w:t>
            </w:r>
          </w:p>
        </w:tc>
        <w:tc>
          <w:tcPr>
            <w:tcW w:w="2952" w:type="dxa"/>
          </w:tcPr>
          <w:p w14:paraId="07E5E864" w14:textId="77777777" w:rsidR="00B36777" w:rsidRDefault="00C24326" w:rsidP="00C24326">
            <w:pPr>
              <w:rPr>
                <w:rFonts w:asciiTheme="majorHAnsi" w:hAnsiTheme="majorHAnsi"/>
                <w:sz w:val="18"/>
                <w:szCs w:val="18"/>
              </w:rPr>
            </w:pPr>
            <w:r w:rsidRPr="00152D31">
              <w:rPr>
                <w:rFonts w:asciiTheme="majorHAnsi" w:hAnsiTheme="majorHAnsi"/>
                <w:sz w:val="18"/>
                <w:szCs w:val="18"/>
              </w:rPr>
              <w:t>Supervised practice during junior/senior years =</w:t>
            </w:r>
            <w:r w:rsidR="00A844A6">
              <w:rPr>
                <w:rFonts w:asciiTheme="majorHAnsi" w:hAnsiTheme="majorHAnsi"/>
                <w:sz w:val="18"/>
                <w:szCs w:val="18"/>
              </w:rPr>
              <w:t xml:space="preserve"> </w:t>
            </w:r>
            <w:r w:rsidR="00DD008B" w:rsidRPr="00152D31">
              <w:rPr>
                <w:rFonts w:asciiTheme="majorHAnsi" w:hAnsiTheme="majorHAnsi"/>
                <w:sz w:val="18"/>
                <w:szCs w:val="18"/>
              </w:rPr>
              <w:t xml:space="preserve">$6500 in course fees for </w:t>
            </w:r>
            <w:r w:rsidRPr="00152D31">
              <w:rPr>
                <w:rFonts w:asciiTheme="majorHAnsi" w:hAnsiTheme="majorHAnsi"/>
                <w:sz w:val="18"/>
                <w:szCs w:val="18"/>
              </w:rPr>
              <w:t xml:space="preserve">required labs </w:t>
            </w:r>
          </w:p>
          <w:p w14:paraId="60F5BE32" w14:textId="77777777" w:rsidR="00256431" w:rsidRDefault="00256431" w:rsidP="00C24326">
            <w:pPr>
              <w:rPr>
                <w:rFonts w:asciiTheme="majorHAnsi" w:hAnsiTheme="majorHAnsi"/>
                <w:sz w:val="18"/>
                <w:szCs w:val="18"/>
              </w:rPr>
            </w:pPr>
          </w:p>
          <w:p w14:paraId="4E8E5B9B" w14:textId="656E82F6" w:rsidR="00256431" w:rsidRPr="00A20B6D" w:rsidRDefault="00256431" w:rsidP="00C24326">
            <w:pPr>
              <w:rPr>
                <w:rFonts w:asciiTheme="majorHAnsi" w:hAnsiTheme="majorHAnsi"/>
                <w:sz w:val="18"/>
                <w:szCs w:val="18"/>
              </w:rPr>
            </w:pPr>
            <w:r w:rsidRPr="00A20B6D">
              <w:rPr>
                <w:rFonts w:asciiTheme="majorHAnsi" w:hAnsiTheme="majorHAnsi"/>
                <w:sz w:val="18"/>
                <w:szCs w:val="18"/>
              </w:rPr>
              <w:t xml:space="preserve">NOTE: </w:t>
            </w:r>
            <w:r w:rsidR="00DE18B7" w:rsidRPr="00A20B6D">
              <w:rPr>
                <w:rFonts w:asciiTheme="majorHAnsi" w:hAnsiTheme="majorHAnsi"/>
                <w:sz w:val="18"/>
                <w:szCs w:val="18"/>
              </w:rPr>
              <w:t>CPD requires additi</w:t>
            </w:r>
            <w:r w:rsidR="0080027D" w:rsidRPr="00A20B6D">
              <w:rPr>
                <w:rFonts w:asciiTheme="majorHAnsi" w:hAnsiTheme="majorHAnsi"/>
                <w:sz w:val="18"/>
                <w:szCs w:val="18"/>
              </w:rPr>
              <w:t>onal lab courses (</w:t>
            </w:r>
            <w:r w:rsidRPr="00A20B6D">
              <w:rPr>
                <w:rFonts w:asciiTheme="majorHAnsi" w:hAnsiTheme="majorHAnsi"/>
                <w:sz w:val="18"/>
                <w:szCs w:val="18"/>
              </w:rPr>
              <w:t>29 credits</w:t>
            </w:r>
            <w:r w:rsidR="0080027D" w:rsidRPr="00A20B6D">
              <w:rPr>
                <w:rFonts w:asciiTheme="majorHAnsi" w:hAnsiTheme="majorHAnsi"/>
                <w:sz w:val="18"/>
                <w:szCs w:val="18"/>
              </w:rPr>
              <w:t>)</w:t>
            </w:r>
            <w:r w:rsidRPr="00A20B6D">
              <w:rPr>
                <w:rFonts w:asciiTheme="majorHAnsi" w:hAnsiTheme="majorHAnsi"/>
                <w:sz w:val="18"/>
                <w:szCs w:val="18"/>
              </w:rPr>
              <w:t xml:space="preserve"> </w:t>
            </w:r>
            <w:r w:rsidR="0007022A" w:rsidRPr="00A20B6D">
              <w:rPr>
                <w:rFonts w:asciiTheme="majorHAnsi" w:hAnsiTheme="majorHAnsi"/>
                <w:sz w:val="18"/>
                <w:szCs w:val="18"/>
              </w:rPr>
              <w:t xml:space="preserve">that </w:t>
            </w:r>
            <w:r w:rsidR="0080027D" w:rsidRPr="00A20B6D">
              <w:rPr>
                <w:rFonts w:asciiTheme="majorHAnsi" w:hAnsiTheme="majorHAnsi"/>
                <w:sz w:val="18"/>
                <w:szCs w:val="18"/>
              </w:rPr>
              <w:t>provide the Supervised Practice, but additional</w:t>
            </w:r>
            <w:r w:rsidR="0007022A" w:rsidRPr="00A20B6D">
              <w:rPr>
                <w:rFonts w:asciiTheme="majorHAnsi" w:hAnsiTheme="majorHAnsi"/>
                <w:sz w:val="18"/>
                <w:szCs w:val="18"/>
              </w:rPr>
              <w:t xml:space="preserve"> costs</w:t>
            </w:r>
            <w:r w:rsidR="0080027D" w:rsidRPr="00A20B6D">
              <w:rPr>
                <w:rFonts w:asciiTheme="majorHAnsi" w:hAnsiTheme="majorHAnsi"/>
                <w:sz w:val="18"/>
                <w:szCs w:val="18"/>
              </w:rPr>
              <w:t xml:space="preserve"> are usually </w:t>
            </w:r>
            <w:r w:rsidR="0007022A" w:rsidRPr="00A20B6D">
              <w:rPr>
                <w:rFonts w:asciiTheme="majorHAnsi" w:hAnsiTheme="majorHAnsi"/>
                <w:sz w:val="18"/>
                <w:szCs w:val="18"/>
              </w:rPr>
              <w:t>minimal through the tiered tuition fee schedule.</w:t>
            </w:r>
          </w:p>
          <w:p w14:paraId="1A10EBBE" w14:textId="77777777" w:rsidR="00D3449A" w:rsidRDefault="00D3449A" w:rsidP="00C24326">
            <w:pPr>
              <w:rPr>
                <w:rFonts w:asciiTheme="majorHAnsi" w:hAnsiTheme="majorHAnsi"/>
                <w:sz w:val="18"/>
                <w:szCs w:val="18"/>
              </w:rPr>
            </w:pPr>
          </w:p>
          <w:p w14:paraId="1630A055" w14:textId="77777777" w:rsidR="00D3449A" w:rsidRDefault="00D3449A" w:rsidP="00C24326">
            <w:pPr>
              <w:rPr>
                <w:rFonts w:asciiTheme="majorHAnsi" w:hAnsiTheme="majorHAnsi"/>
                <w:sz w:val="18"/>
                <w:szCs w:val="18"/>
              </w:rPr>
            </w:pPr>
          </w:p>
          <w:p w14:paraId="3A7D7C44" w14:textId="77777777" w:rsidR="00E5417A" w:rsidRDefault="00E5417A" w:rsidP="00E5417A">
            <w:pPr>
              <w:rPr>
                <w:rFonts w:asciiTheme="majorHAnsi" w:hAnsiTheme="majorHAnsi"/>
                <w:color w:val="FF0000"/>
                <w:sz w:val="18"/>
                <w:szCs w:val="18"/>
              </w:rPr>
            </w:pPr>
          </w:p>
          <w:p w14:paraId="1B3355A0" w14:textId="59EC9A54" w:rsidR="00D3449A" w:rsidRPr="00256431" w:rsidRDefault="00D3449A" w:rsidP="00E5417A">
            <w:pPr>
              <w:rPr>
                <w:rFonts w:asciiTheme="majorHAnsi" w:hAnsiTheme="majorHAnsi"/>
                <w:color w:val="000000" w:themeColor="text1"/>
                <w:sz w:val="18"/>
                <w:szCs w:val="18"/>
              </w:rPr>
            </w:pPr>
            <w:r w:rsidRPr="00256431">
              <w:rPr>
                <w:rFonts w:asciiTheme="majorHAnsi" w:hAnsiTheme="majorHAnsi"/>
                <w:color w:val="000000" w:themeColor="text1"/>
                <w:sz w:val="18"/>
                <w:szCs w:val="18"/>
              </w:rPr>
              <w:t xml:space="preserve">NOTE: </w:t>
            </w:r>
            <w:r w:rsidR="00E5417A" w:rsidRPr="00256431">
              <w:rPr>
                <w:rFonts w:asciiTheme="majorHAnsi" w:hAnsiTheme="majorHAnsi"/>
                <w:color w:val="000000" w:themeColor="text1"/>
                <w:sz w:val="18"/>
                <w:szCs w:val="18"/>
              </w:rPr>
              <w:t>Students may not be paid for s</w:t>
            </w:r>
            <w:r w:rsidRPr="00256431">
              <w:rPr>
                <w:rFonts w:asciiTheme="majorHAnsi" w:hAnsiTheme="majorHAnsi"/>
                <w:color w:val="000000" w:themeColor="text1"/>
                <w:sz w:val="18"/>
                <w:szCs w:val="18"/>
              </w:rPr>
              <w:t xml:space="preserve">upervised practice </w:t>
            </w:r>
            <w:r w:rsidR="00E5417A" w:rsidRPr="00256431">
              <w:rPr>
                <w:rFonts w:asciiTheme="majorHAnsi" w:hAnsiTheme="majorHAnsi"/>
                <w:color w:val="000000" w:themeColor="text1"/>
                <w:sz w:val="18"/>
                <w:szCs w:val="18"/>
              </w:rPr>
              <w:t>hours.</w:t>
            </w:r>
          </w:p>
        </w:tc>
        <w:tc>
          <w:tcPr>
            <w:tcW w:w="2952" w:type="dxa"/>
          </w:tcPr>
          <w:p w14:paraId="20723779" w14:textId="7749B01A" w:rsidR="00B36777" w:rsidRDefault="00C24326" w:rsidP="007973B5">
            <w:pPr>
              <w:rPr>
                <w:rFonts w:asciiTheme="majorHAnsi" w:hAnsiTheme="majorHAnsi"/>
                <w:sz w:val="18"/>
                <w:szCs w:val="18"/>
              </w:rPr>
            </w:pPr>
            <w:r w:rsidRPr="00152D31">
              <w:rPr>
                <w:rFonts w:asciiTheme="majorHAnsi" w:hAnsiTheme="majorHAnsi"/>
                <w:sz w:val="18"/>
                <w:szCs w:val="18"/>
              </w:rPr>
              <w:lastRenderedPageBreak/>
              <w:t xml:space="preserve">Supervised practice (during </w:t>
            </w:r>
            <w:r w:rsidR="00DD008B" w:rsidRPr="00152D31">
              <w:rPr>
                <w:rFonts w:asciiTheme="majorHAnsi" w:hAnsiTheme="majorHAnsi"/>
                <w:sz w:val="18"/>
                <w:szCs w:val="18"/>
              </w:rPr>
              <w:t>Dietetic Internships</w:t>
            </w:r>
            <w:r w:rsidRPr="00152D31">
              <w:rPr>
                <w:rFonts w:asciiTheme="majorHAnsi" w:hAnsiTheme="majorHAnsi"/>
                <w:sz w:val="18"/>
                <w:szCs w:val="18"/>
              </w:rPr>
              <w:t>)</w:t>
            </w:r>
            <w:r w:rsidR="00552DDB" w:rsidRPr="00152D31">
              <w:rPr>
                <w:rFonts w:asciiTheme="majorHAnsi" w:hAnsiTheme="majorHAnsi"/>
                <w:sz w:val="18"/>
                <w:szCs w:val="18"/>
              </w:rPr>
              <w:t>:</w:t>
            </w:r>
            <w:r w:rsidR="00DD008B" w:rsidRPr="00152D31">
              <w:rPr>
                <w:rFonts w:asciiTheme="majorHAnsi" w:hAnsiTheme="majorHAnsi"/>
                <w:sz w:val="18"/>
                <w:szCs w:val="18"/>
              </w:rPr>
              <w:t xml:space="preserve"> Average costs = $9000 and up</w:t>
            </w:r>
            <w:r w:rsidR="00E5417A">
              <w:rPr>
                <w:rFonts w:asciiTheme="majorHAnsi" w:hAnsiTheme="majorHAnsi"/>
                <w:sz w:val="18"/>
                <w:szCs w:val="18"/>
              </w:rPr>
              <w:t xml:space="preserve">; average duration 9-12 months. </w:t>
            </w:r>
            <w:r w:rsidR="00256431" w:rsidRPr="00DE18B7">
              <w:rPr>
                <w:rFonts w:asciiTheme="majorHAnsi" w:hAnsiTheme="majorHAnsi"/>
                <w:color w:val="000000" w:themeColor="text1"/>
                <w:sz w:val="18"/>
                <w:szCs w:val="18"/>
              </w:rPr>
              <w:t>Some internships are paid (such as VA internships)</w:t>
            </w:r>
            <w:r w:rsidR="00E5417A" w:rsidRPr="00DE18B7">
              <w:rPr>
                <w:rFonts w:asciiTheme="majorHAnsi" w:hAnsiTheme="majorHAnsi"/>
                <w:color w:val="000000" w:themeColor="text1"/>
                <w:sz w:val="18"/>
                <w:szCs w:val="18"/>
              </w:rPr>
              <w:t xml:space="preserve"> but this is rare.</w:t>
            </w:r>
          </w:p>
          <w:p w14:paraId="58C6EFAD" w14:textId="77777777" w:rsidR="003E0793" w:rsidRPr="00D3449A" w:rsidRDefault="003E0793" w:rsidP="007973B5">
            <w:pPr>
              <w:rPr>
                <w:rFonts w:asciiTheme="majorHAnsi" w:hAnsiTheme="majorHAnsi"/>
                <w:color w:val="FF0000"/>
                <w:sz w:val="18"/>
                <w:szCs w:val="18"/>
              </w:rPr>
            </w:pPr>
          </w:p>
          <w:p w14:paraId="1B68A1DC" w14:textId="551D5025" w:rsidR="003E0793" w:rsidRPr="00152D31" w:rsidRDefault="003E0793" w:rsidP="00300A90">
            <w:pPr>
              <w:rPr>
                <w:rFonts w:asciiTheme="majorHAnsi" w:hAnsiTheme="majorHAnsi"/>
                <w:sz w:val="18"/>
                <w:szCs w:val="18"/>
              </w:rPr>
            </w:pPr>
            <w:r w:rsidRPr="00256431">
              <w:rPr>
                <w:rFonts w:asciiTheme="majorHAnsi" w:hAnsiTheme="majorHAnsi"/>
                <w:color w:val="000000" w:themeColor="text1"/>
                <w:sz w:val="18"/>
                <w:szCs w:val="18"/>
              </w:rPr>
              <w:t xml:space="preserve">NOTE: Most internships require students to </w:t>
            </w:r>
            <w:r w:rsidR="00352881" w:rsidRPr="00256431">
              <w:rPr>
                <w:rFonts w:asciiTheme="majorHAnsi" w:hAnsiTheme="majorHAnsi"/>
                <w:color w:val="000000" w:themeColor="text1"/>
                <w:sz w:val="18"/>
                <w:szCs w:val="18"/>
              </w:rPr>
              <w:t>complete</w:t>
            </w:r>
            <w:r w:rsidRPr="00256431">
              <w:rPr>
                <w:rFonts w:asciiTheme="majorHAnsi" w:hAnsiTheme="majorHAnsi"/>
                <w:color w:val="000000" w:themeColor="text1"/>
                <w:sz w:val="18"/>
                <w:szCs w:val="18"/>
              </w:rPr>
              <w:t xml:space="preserve"> dietetics-related experience hours in preparation for the internship </w:t>
            </w:r>
            <w:r w:rsidRPr="00256431">
              <w:rPr>
                <w:rFonts w:asciiTheme="majorHAnsi" w:hAnsiTheme="majorHAnsi"/>
                <w:color w:val="000000" w:themeColor="text1"/>
                <w:sz w:val="18"/>
                <w:szCs w:val="18"/>
              </w:rPr>
              <w:lastRenderedPageBreak/>
              <w:t xml:space="preserve">application process. </w:t>
            </w:r>
            <w:r w:rsidR="00D3449A" w:rsidRPr="00256431">
              <w:rPr>
                <w:rFonts w:asciiTheme="majorHAnsi" w:hAnsiTheme="majorHAnsi"/>
                <w:color w:val="000000" w:themeColor="text1"/>
                <w:sz w:val="18"/>
                <w:szCs w:val="18"/>
              </w:rPr>
              <w:t xml:space="preserve">Requirements vary among internships. </w:t>
            </w:r>
            <w:r w:rsidRPr="00256431">
              <w:rPr>
                <w:rFonts w:asciiTheme="majorHAnsi" w:hAnsiTheme="majorHAnsi"/>
                <w:color w:val="000000" w:themeColor="text1"/>
                <w:sz w:val="18"/>
                <w:szCs w:val="18"/>
              </w:rPr>
              <w:t xml:space="preserve">The 200 hours required for </w:t>
            </w:r>
            <w:r w:rsidR="00352881" w:rsidRPr="00256431">
              <w:rPr>
                <w:rFonts w:asciiTheme="majorHAnsi" w:hAnsiTheme="majorHAnsi"/>
                <w:color w:val="000000" w:themeColor="text1"/>
                <w:sz w:val="18"/>
                <w:szCs w:val="18"/>
              </w:rPr>
              <w:t xml:space="preserve">acceptance into </w:t>
            </w:r>
            <w:r w:rsidRPr="00256431">
              <w:rPr>
                <w:rFonts w:asciiTheme="majorHAnsi" w:hAnsiTheme="majorHAnsi"/>
                <w:color w:val="000000" w:themeColor="text1"/>
                <w:sz w:val="18"/>
                <w:szCs w:val="18"/>
              </w:rPr>
              <w:t>USU</w:t>
            </w:r>
            <w:r w:rsidR="00352881" w:rsidRPr="00256431">
              <w:rPr>
                <w:rFonts w:asciiTheme="majorHAnsi" w:hAnsiTheme="majorHAnsi"/>
                <w:color w:val="000000" w:themeColor="text1"/>
                <w:sz w:val="18"/>
                <w:szCs w:val="18"/>
              </w:rPr>
              <w:t>’s</w:t>
            </w:r>
            <w:r w:rsidRPr="00256431">
              <w:rPr>
                <w:rFonts w:asciiTheme="majorHAnsi" w:hAnsiTheme="majorHAnsi"/>
                <w:color w:val="000000" w:themeColor="text1"/>
                <w:sz w:val="18"/>
                <w:szCs w:val="18"/>
              </w:rPr>
              <w:t xml:space="preserve"> DPD </w:t>
            </w:r>
            <w:r w:rsidR="00352881" w:rsidRPr="00256431">
              <w:rPr>
                <w:rFonts w:asciiTheme="majorHAnsi" w:hAnsiTheme="majorHAnsi"/>
                <w:color w:val="000000" w:themeColor="text1"/>
                <w:sz w:val="18"/>
                <w:szCs w:val="18"/>
              </w:rPr>
              <w:t>program can be counted towards those hours, and the additional hours can come from</w:t>
            </w:r>
            <w:r w:rsidR="00D3449A" w:rsidRPr="00256431">
              <w:rPr>
                <w:rFonts w:asciiTheme="majorHAnsi" w:hAnsiTheme="majorHAnsi"/>
                <w:color w:val="000000" w:themeColor="text1"/>
                <w:sz w:val="18"/>
                <w:szCs w:val="18"/>
              </w:rPr>
              <w:t xml:space="preserve"> approved elective coursework, </w:t>
            </w:r>
            <w:r w:rsidR="00352881" w:rsidRPr="00256431">
              <w:rPr>
                <w:rFonts w:asciiTheme="majorHAnsi" w:hAnsiTheme="majorHAnsi"/>
                <w:color w:val="000000" w:themeColor="text1"/>
                <w:sz w:val="18"/>
                <w:szCs w:val="18"/>
              </w:rPr>
              <w:t>volunteer</w:t>
            </w:r>
            <w:r w:rsidR="00D3449A" w:rsidRPr="00256431">
              <w:rPr>
                <w:rFonts w:asciiTheme="majorHAnsi" w:hAnsiTheme="majorHAnsi"/>
                <w:color w:val="000000" w:themeColor="text1"/>
                <w:sz w:val="18"/>
                <w:szCs w:val="18"/>
              </w:rPr>
              <w:t xml:space="preserve"> experiences, </w:t>
            </w:r>
            <w:r w:rsidR="00352881" w:rsidRPr="00256431">
              <w:rPr>
                <w:rFonts w:asciiTheme="majorHAnsi" w:hAnsiTheme="majorHAnsi"/>
                <w:color w:val="000000" w:themeColor="text1"/>
                <w:sz w:val="18"/>
                <w:szCs w:val="18"/>
              </w:rPr>
              <w:t xml:space="preserve">or </w:t>
            </w:r>
            <w:r w:rsidR="00D3449A" w:rsidRPr="00256431">
              <w:rPr>
                <w:rFonts w:asciiTheme="majorHAnsi" w:hAnsiTheme="majorHAnsi"/>
                <w:color w:val="000000" w:themeColor="text1"/>
                <w:sz w:val="18"/>
                <w:szCs w:val="18"/>
              </w:rPr>
              <w:t xml:space="preserve">paid </w:t>
            </w:r>
            <w:r w:rsidR="00352881" w:rsidRPr="00256431">
              <w:rPr>
                <w:rFonts w:asciiTheme="majorHAnsi" w:hAnsiTheme="majorHAnsi"/>
                <w:color w:val="000000" w:themeColor="text1"/>
                <w:sz w:val="18"/>
                <w:szCs w:val="18"/>
              </w:rPr>
              <w:t>work experiences</w:t>
            </w:r>
            <w:r w:rsidR="00352881" w:rsidRPr="00D3449A">
              <w:rPr>
                <w:rFonts w:asciiTheme="majorHAnsi" w:hAnsiTheme="majorHAnsi"/>
                <w:color w:val="FF0000"/>
                <w:sz w:val="18"/>
                <w:szCs w:val="18"/>
              </w:rPr>
              <w:t xml:space="preserve">. </w:t>
            </w:r>
          </w:p>
        </w:tc>
      </w:tr>
      <w:tr w:rsidR="00B36777" w:rsidRPr="00152D31" w14:paraId="3B363C88" w14:textId="77777777" w:rsidTr="00152D31">
        <w:tc>
          <w:tcPr>
            <w:tcW w:w="2952" w:type="dxa"/>
          </w:tcPr>
          <w:p w14:paraId="27CA83B1" w14:textId="12504841" w:rsidR="00B36777" w:rsidRPr="00A844A6" w:rsidRDefault="00552DDB" w:rsidP="001C1A5A">
            <w:pPr>
              <w:rPr>
                <w:rFonts w:asciiTheme="majorHAnsi" w:hAnsiTheme="majorHAnsi"/>
                <w:b/>
              </w:rPr>
            </w:pPr>
            <w:r w:rsidRPr="00A844A6">
              <w:rPr>
                <w:rFonts w:asciiTheme="majorHAnsi" w:hAnsiTheme="majorHAnsi"/>
                <w:b/>
              </w:rPr>
              <w:lastRenderedPageBreak/>
              <w:t xml:space="preserve">Program </w:t>
            </w:r>
            <w:r w:rsidR="001C1A5A" w:rsidRPr="00A844A6">
              <w:rPr>
                <w:rFonts w:asciiTheme="majorHAnsi" w:hAnsiTheme="majorHAnsi"/>
                <w:b/>
              </w:rPr>
              <w:t>Maximum Enrollment</w:t>
            </w:r>
            <w:r w:rsidR="00A844A6">
              <w:rPr>
                <w:rFonts w:asciiTheme="majorHAnsi" w:hAnsiTheme="majorHAnsi"/>
                <w:b/>
              </w:rPr>
              <w:t>:</w:t>
            </w:r>
          </w:p>
        </w:tc>
        <w:tc>
          <w:tcPr>
            <w:tcW w:w="2952" w:type="dxa"/>
          </w:tcPr>
          <w:p w14:paraId="1F2AD8B9" w14:textId="77777777" w:rsidR="00B36777" w:rsidRPr="00152D31" w:rsidRDefault="00552DDB">
            <w:pPr>
              <w:rPr>
                <w:rFonts w:asciiTheme="majorHAnsi" w:hAnsiTheme="majorHAnsi"/>
                <w:sz w:val="18"/>
                <w:szCs w:val="18"/>
              </w:rPr>
            </w:pPr>
            <w:r w:rsidRPr="00152D31">
              <w:rPr>
                <w:rFonts w:asciiTheme="majorHAnsi" w:hAnsiTheme="majorHAnsi"/>
                <w:sz w:val="18"/>
                <w:szCs w:val="18"/>
              </w:rPr>
              <w:t>12 students per year</w:t>
            </w:r>
          </w:p>
        </w:tc>
        <w:tc>
          <w:tcPr>
            <w:tcW w:w="2952" w:type="dxa"/>
          </w:tcPr>
          <w:p w14:paraId="49C8E642" w14:textId="484EE75E" w:rsidR="00B36777" w:rsidRPr="00152D31" w:rsidRDefault="00552DDB">
            <w:pPr>
              <w:rPr>
                <w:rFonts w:asciiTheme="majorHAnsi" w:hAnsiTheme="majorHAnsi"/>
                <w:sz w:val="18"/>
                <w:szCs w:val="18"/>
              </w:rPr>
            </w:pPr>
            <w:r w:rsidRPr="00152D31">
              <w:rPr>
                <w:rFonts w:asciiTheme="majorHAnsi" w:hAnsiTheme="majorHAnsi"/>
                <w:sz w:val="18"/>
                <w:szCs w:val="18"/>
              </w:rPr>
              <w:t>18 students per year</w:t>
            </w:r>
          </w:p>
        </w:tc>
      </w:tr>
      <w:tr w:rsidR="00B36777" w:rsidRPr="00152D31" w14:paraId="029DAC0E" w14:textId="77777777" w:rsidTr="00152D31">
        <w:tc>
          <w:tcPr>
            <w:tcW w:w="2952" w:type="dxa"/>
          </w:tcPr>
          <w:p w14:paraId="2ABCFCFB" w14:textId="2CF0A23B" w:rsidR="00B36777" w:rsidRPr="00A844A6" w:rsidRDefault="00552DDB">
            <w:pPr>
              <w:rPr>
                <w:rFonts w:asciiTheme="majorHAnsi" w:hAnsiTheme="majorHAnsi"/>
                <w:b/>
              </w:rPr>
            </w:pPr>
            <w:r w:rsidRPr="00A844A6">
              <w:rPr>
                <w:rFonts w:asciiTheme="majorHAnsi" w:hAnsiTheme="majorHAnsi"/>
                <w:b/>
              </w:rPr>
              <w:t>Other Requirements</w:t>
            </w:r>
            <w:r w:rsidR="00A844A6">
              <w:rPr>
                <w:rFonts w:asciiTheme="majorHAnsi" w:hAnsiTheme="majorHAnsi"/>
                <w:b/>
              </w:rPr>
              <w:t>:</w:t>
            </w:r>
          </w:p>
        </w:tc>
        <w:tc>
          <w:tcPr>
            <w:tcW w:w="2952" w:type="dxa"/>
          </w:tcPr>
          <w:p w14:paraId="2F41FF47" w14:textId="237193B0" w:rsidR="00B36777" w:rsidRPr="00152D31" w:rsidRDefault="00552DDB" w:rsidP="00A844A6">
            <w:pPr>
              <w:rPr>
                <w:rFonts w:asciiTheme="majorHAnsi" w:hAnsiTheme="majorHAnsi"/>
                <w:sz w:val="18"/>
                <w:szCs w:val="18"/>
              </w:rPr>
            </w:pPr>
            <w:r w:rsidRPr="00152D31">
              <w:rPr>
                <w:rFonts w:asciiTheme="majorHAnsi" w:hAnsiTheme="majorHAnsi"/>
                <w:sz w:val="18"/>
                <w:szCs w:val="18"/>
              </w:rPr>
              <w:t>Immunizations current and background check required prior to junior year</w:t>
            </w:r>
            <w:r w:rsidR="00A844A6">
              <w:rPr>
                <w:rFonts w:asciiTheme="majorHAnsi" w:hAnsiTheme="majorHAnsi"/>
                <w:sz w:val="18"/>
                <w:szCs w:val="18"/>
              </w:rPr>
              <w:t xml:space="preserve"> supervised practice</w:t>
            </w:r>
            <w:r w:rsidRPr="00152D31">
              <w:rPr>
                <w:rFonts w:asciiTheme="majorHAnsi" w:hAnsiTheme="majorHAnsi"/>
                <w:sz w:val="18"/>
                <w:szCs w:val="18"/>
              </w:rPr>
              <w:t>.</w:t>
            </w:r>
          </w:p>
        </w:tc>
        <w:tc>
          <w:tcPr>
            <w:tcW w:w="2952" w:type="dxa"/>
          </w:tcPr>
          <w:p w14:paraId="11EB1552" w14:textId="77777777" w:rsidR="00B36777" w:rsidRPr="00152D31" w:rsidRDefault="00552DDB">
            <w:pPr>
              <w:rPr>
                <w:rFonts w:asciiTheme="majorHAnsi" w:hAnsiTheme="majorHAnsi"/>
                <w:sz w:val="18"/>
                <w:szCs w:val="18"/>
              </w:rPr>
            </w:pPr>
            <w:r w:rsidRPr="00152D31">
              <w:rPr>
                <w:rFonts w:asciiTheme="majorHAnsi" w:hAnsiTheme="majorHAnsi"/>
                <w:sz w:val="18"/>
                <w:szCs w:val="18"/>
              </w:rPr>
              <w:t>Not required until internship</w:t>
            </w:r>
          </w:p>
        </w:tc>
      </w:tr>
      <w:tr w:rsidR="00B36777" w:rsidRPr="00152D31" w14:paraId="40D77172" w14:textId="77777777" w:rsidTr="00152D31">
        <w:tc>
          <w:tcPr>
            <w:tcW w:w="2952" w:type="dxa"/>
          </w:tcPr>
          <w:p w14:paraId="75DE5093" w14:textId="02CD69CA" w:rsidR="00B36777" w:rsidRPr="00A844A6" w:rsidRDefault="007973B5" w:rsidP="00A844A6">
            <w:pPr>
              <w:rPr>
                <w:rFonts w:asciiTheme="majorHAnsi" w:hAnsiTheme="majorHAnsi"/>
                <w:b/>
              </w:rPr>
            </w:pPr>
            <w:r w:rsidRPr="00A844A6">
              <w:rPr>
                <w:rFonts w:asciiTheme="majorHAnsi" w:hAnsiTheme="majorHAnsi"/>
                <w:b/>
              </w:rPr>
              <w:t>Grad</w:t>
            </w:r>
            <w:r w:rsidR="0015568F" w:rsidRPr="00A844A6">
              <w:rPr>
                <w:rFonts w:asciiTheme="majorHAnsi" w:hAnsiTheme="majorHAnsi"/>
                <w:b/>
              </w:rPr>
              <w:t>uate</w:t>
            </w:r>
            <w:r w:rsidRPr="00A844A6">
              <w:rPr>
                <w:rFonts w:asciiTheme="majorHAnsi" w:hAnsiTheme="majorHAnsi"/>
                <w:b/>
              </w:rPr>
              <w:t xml:space="preserve"> </w:t>
            </w:r>
            <w:r w:rsidR="00A844A6">
              <w:rPr>
                <w:rFonts w:asciiTheme="majorHAnsi" w:hAnsiTheme="majorHAnsi"/>
                <w:b/>
              </w:rPr>
              <w:t>Studies:</w:t>
            </w:r>
          </w:p>
        </w:tc>
        <w:tc>
          <w:tcPr>
            <w:tcW w:w="2952" w:type="dxa"/>
          </w:tcPr>
          <w:p w14:paraId="6CC62025" w14:textId="1E9F5AE3" w:rsidR="00B36777" w:rsidRPr="00152D31" w:rsidRDefault="007973B5" w:rsidP="0007022A">
            <w:pPr>
              <w:rPr>
                <w:rFonts w:asciiTheme="majorHAnsi" w:hAnsiTheme="majorHAnsi"/>
                <w:sz w:val="18"/>
                <w:szCs w:val="18"/>
              </w:rPr>
            </w:pPr>
            <w:r w:rsidRPr="00152D31">
              <w:rPr>
                <w:rFonts w:asciiTheme="majorHAnsi" w:hAnsiTheme="majorHAnsi"/>
                <w:sz w:val="18"/>
                <w:szCs w:val="18"/>
              </w:rPr>
              <w:t xml:space="preserve">CPD seniors can split </w:t>
            </w:r>
            <w:r w:rsidR="00D2164E" w:rsidRPr="00152D31">
              <w:rPr>
                <w:rFonts w:asciiTheme="majorHAnsi" w:hAnsiTheme="majorHAnsi"/>
                <w:sz w:val="18"/>
                <w:szCs w:val="18"/>
              </w:rPr>
              <w:t xml:space="preserve">up to 9 </w:t>
            </w:r>
            <w:r w:rsidRPr="00152D31">
              <w:rPr>
                <w:rFonts w:asciiTheme="majorHAnsi" w:hAnsiTheme="majorHAnsi"/>
                <w:sz w:val="18"/>
                <w:szCs w:val="18"/>
              </w:rPr>
              <w:t xml:space="preserve">credits </w:t>
            </w:r>
            <w:r w:rsidR="00D2164E" w:rsidRPr="00152D31">
              <w:rPr>
                <w:rFonts w:asciiTheme="majorHAnsi" w:hAnsiTheme="majorHAnsi"/>
                <w:sz w:val="18"/>
                <w:szCs w:val="18"/>
              </w:rPr>
              <w:t xml:space="preserve">taken during their BS degree </w:t>
            </w:r>
            <w:r w:rsidR="0007022A">
              <w:rPr>
                <w:rFonts w:asciiTheme="majorHAnsi" w:hAnsiTheme="majorHAnsi"/>
                <w:sz w:val="18"/>
                <w:szCs w:val="18"/>
              </w:rPr>
              <w:t>to</w:t>
            </w:r>
            <w:r w:rsidR="00D2164E" w:rsidRPr="00152D31">
              <w:rPr>
                <w:rFonts w:asciiTheme="majorHAnsi" w:hAnsiTheme="majorHAnsi"/>
                <w:sz w:val="18"/>
                <w:szCs w:val="18"/>
              </w:rPr>
              <w:t xml:space="preserve"> count </w:t>
            </w:r>
            <w:r w:rsidRPr="00152D31">
              <w:rPr>
                <w:rFonts w:asciiTheme="majorHAnsi" w:hAnsiTheme="majorHAnsi"/>
                <w:sz w:val="18"/>
                <w:szCs w:val="18"/>
              </w:rPr>
              <w:t>towards earning an MS degree.</w:t>
            </w:r>
          </w:p>
        </w:tc>
        <w:tc>
          <w:tcPr>
            <w:tcW w:w="2952" w:type="dxa"/>
          </w:tcPr>
          <w:p w14:paraId="09310AE9" w14:textId="7BF84129" w:rsidR="001E6BB9" w:rsidRDefault="001E6BB9">
            <w:pPr>
              <w:rPr>
                <w:rFonts w:asciiTheme="majorHAnsi" w:hAnsiTheme="majorHAnsi"/>
                <w:sz w:val="18"/>
                <w:szCs w:val="18"/>
              </w:rPr>
            </w:pPr>
            <w:r>
              <w:rPr>
                <w:rFonts w:asciiTheme="majorHAnsi" w:hAnsiTheme="majorHAnsi"/>
                <w:sz w:val="18"/>
                <w:szCs w:val="18"/>
              </w:rPr>
              <w:t>D</w:t>
            </w:r>
            <w:r w:rsidRPr="00152D31">
              <w:rPr>
                <w:rFonts w:asciiTheme="majorHAnsi" w:hAnsiTheme="majorHAnsi"/>
                <w:sz w:val="18"/>
                <w:szCs w:val="18"/>
              </w:rPr>
              <w:t xml:space="preserve">PD seniors can split up to 9 credits taken during their BS degree </w:t>
            </w:r>
            <w:r>
              <w:rPr>
                <w:rFonts w:asciiTheme="majorHAnsi" w:hAnsiTheme="majorHAnsi"/>
                <w:sz w:val="18"/>
                <w:szCs w:val="18"/>
              </w:rPr>
              <w:t>to</w:t>
            </w:r>
            <w:r w:rsidRPr="00152D31">
              <w:rPr>
                <w:rFonts w:asciiTheme="majorHAnsi" w:hAnsiTheme="majorHAnsi"/>
                <w:sz w:val="18"/>
                <w:szCs w:val="18"/>
              </w:rPr>
              <w:t xml:space="preserve"> count towards earning an MS</w:t>
            </w:r>
            <w:r>
              <w:rPr>
                <w:rFonts w:asciiTheme="majorHAnsi" w:hAnsiTheme="majorHAnsi"/>
                <w:sz w:val="18"/>
                <w:szCs w:val="18"/>
              </w:rPr>
              <w:t xml:space="preserve"> or MPH</w:t>
            </w:r>
            <w:r w:rsidRPr="00152D31">
              <w:rPr>
                <w:rFonts w:asciiTheme="majorHAnsi" w:hAnsiTheme="majorHAnsi"/>
                <w:sz w:val="18"/>
                <w:szCs w:val="18"/>
              </w:rPr>
              <w:t xml:space="preserve"> degree</w:t>
            </w:r>
            <w:r>
              <w:rPr>
                <w:rFonts w:asciiTheme="majorHAnsi" w:hAnsiTheme="majorHAnsi"/>
                <w:sz w:val="18"/>
                <w:szCs w:val="18"/>
              </w:rPr>
              <w:t xml:space="preserve"> at USU</w:t>
            </w:r>
            <w:r w:rsidRPr="00152D31">
              <w:rPr>
                <w:rFonts w:asciiTheme="majorHAnsi" w:hAnsiTheme="majorHAnsi"/>
                <w:sz w:val="18"/>
                <w:szCs w:val="18"/>
              </w:rPr>
              <w:t>.</w:t>
            </w:r>
            <w:r>
              <w:rPr>
                <w:rFonts w:asciiTheme="majorHAnsi" w:hAnsiTheme="majorHAnsi"/>
                <w:sz w:val="18"/>
                <w:szCs w:val="18"/>
              </w:rPr>
              <w:t xml:space="preserve"> It is possible that some credits can be split to count toward the MDA if prearranged with MDA Program Director. Also, students must graduate with at least 120 credits PLUS any additional split credits. For example, to split 6 credits, you must graduate with 126 credits</w:t>
            </w:r>
            <w:r>
              <w:rPr>
                <w:rFonts w:asciiTheme="majorHAnsi" w:hAnsiTheme="majorHAnsi"/>
                <w:sz w:val="18"/>
                <w:szCs w:val="18"/>
              </w:rPr>
              <w:t>.</w:t>
            </w:r>
            <w:bookmarkStart w:id="0" w:name="_GoBack"/>
            <w:bookmarkEnd w:id="0"/>
          </w:p>
          <w:p w14:paraId="71E51234" w14:textId="77777777" w:rsidR="001E6BB9" w:rsidRDefault="001E6BB9">
            <w:pPr>
              <w:rPr>
                <w:rFonts w:asciiTheme="majorHAnsi" w:hAnsiTheme="majorHAnsi"/>
                <w:sz w:val="18"/>
                <w:szCs w:val="18"/>
              </w:rPr>
            </w:pPr>
          </w:p>
          <w:p w14:paraId="07CC2F3E" w14:textId="397C5567" w:rsidR="00B36777" w:rsidRPr="00152D31" w:rsidRDefault="007973B5">
            <w:pPr>
              <w:rPr>
                <w:rFonts w:asciiTheme="majorHAnsi" w:hAnsiTheme="majorHAnsi"/>
                <w:sz w:val="18"/>
                <w:szCs w:val="18"/>
              </w:rPr>
            </w:pPr>
            <w:r w:rsidRPr="00152D31">
              <w:rPr>
                <w:rFonts w:asciiTheme="majorHAnsi" w:hAnsiTheme="majorHAnsi"/>
                <w:sz w:val="18"/>
                <w:szCs w:val="18"/>
              </w:rPr>
              <w:t xml:space="preserve">Some internships also provide </w:t>
            </w:r>
            <w:r w:rsidR="0007022A">
              <w:rPr>
                <w:rFonts w:asciiTheme="majorHAnsi" w:hAnsiTheme="majorHAnsi"/>
                <w:sz w:val="18"/>
                <w:szCs w:val="18"/>
              </w:rPr>
              <w:t xml:space="preserve">simultaneous </w:t>
            </w:r>
            <w:r w:rsidRPr="00152D31">
              <w:rPr>
                <w:rFonts w:asciiTheme="majorHAnsi" w:hAnsiTheme="majorHAnsi"/>
                <w:sz w:val="18"/>
                <w:szCs w:val="18"/>
              </w:rPr>
              <w:t>graduate degrees</w:t>
            </w:r>
            <w:r w:rsidR="0007022A">
              <w:rPr>
                <w:rFonts w:asciiTheme="majorHAnsi" w:hAnsiTheme="majorHAnsi"/>
                <w:sz w:val="18"/>
                <w:szCs w:val="18"/>
              </w:rPr>
              <w:t>, such as University of Utah</w:t>
            </w:r>
            <w:r w:rsidRPr="00152D31">
              <w:rPr>
                <w:rFonts w:asciiTheme="majorHAnsi" w:hAnsiTheme="majorHAnsi"/>
                <w:sz w:val="18"/>
                <w:szCs w:val="18"/>
              </w:rPr>
              <w:t>.</w:t>
            </w:r>
          </w:p>
          <w:p w14:paraId="3F3D247B" w14:textId="77777777" w:rsidR="007973B5" w:rsidRPr="00152D31" w:rsidRDefault="007973B5">
            <w:pPr>
              <w:rPr>
                <w:rFonts w:asciiTheme="majorHAnsi" w:hAnsiTheme="majorHAnsi"/>
                <w:sz w:val="18"/>
                <w:szCs w:val="18"/>
              </w:rPr>
            </w:pPr>
          </w:p>
          <w:p w14:paraId="27AD5D0D" w14:textId="596E8E87" w:rsidR="007973B5" w:rsidRPr="00152D31" w:rsidRDefault="0007022A" w:rsidP="0007022A">
            <w:pPr>
              <w:rPr>
                <w:rFonts w:asciiTheme="majorHAnsi" w:hAnsiTheme="majorHAnsi"/>
                <w:sz w:val="18"/>
                <w:szCs w:val="18"/>
              </w:rPr>
            </w:pPr>
            <w:r>
              <w:rPr>
                <w:rFonts w:asciiTheme="majorHAnsi" w:hAnsiTheme="majorHAnsi"/>
                <w:sz w:val="18"/>
                <w:szCs w:val="18"/>
              </w:rPr>
              <w:t xml:space="preserve">The </w:t>
            </w:r>
            <w:r w:rsidR="007973B5" w:rsidRPr="00152D31">
              <w:rPr>
                <w:rFonts w:asciiTheme="majorHAnsi" w:hAnsiTheme="majorHAnsi"/>
                <w:sz w:val="18"/>
                <w:szCs w:val="18"/>
              </w:rPr>
              <w:t>USU Dietetic Internship allows graduates to apply 26 credit hours toward USU’s M</w:t>
            </w:r>
            <w:r>
              <w:rPr>
                <w:rFonts w:asciiTheme="majorHAnsi" w:hAnsiTheme="majorHAnsi"/>
                <w:sz w:val="18"/>
                <w:szCs w:val="18"/>
              </w:rPr>
              <w:t>aster of Dietetic Administration</w:t>
            </w:r>
            <w:r w:rsidR="007973B5" w:rsidRPr="00152D31">
              <w:rPr>
                <w:rFonts w:asciiTheme="majorHAnsi" w:hAnsiTheme="majorHAnsi"/>
                <w:sz w:val="18"/>
                <w:szCs w:val="18"/>
              </w:rPr>
              <w:t xml:space="preserve"> degree</w:t>
            </w:r>
            <w:r w:rsidR="0015568F" w:rsidRPr="00152D31">
              <w:rPr>
                <w:rFonts w:asciiTheme="majorHAnsi" w:hAnsiTheme="majorHAnsi"/>
                <w:sz w:val="18"/>
                <w:szCs w:val="18"/>
              </w:rPr>
              <w:t>, requiring only an additional 15-18 credits.</w:t>
            </w:r>
          </w:p>
        </w:tc>
      </w:tr>
    </w:tbl>
    <w:p w14:paraId="7D88DED6" w14:textId="77777777" w:rsidR="00B36777" w:rsidRPr="00152D31" w:rsidRDefault="00B36777">
      <w:pPr>
        <w:rPr>
          <w:rFonts w:asciiTheme="majorHAnsi" w:hAnsiTheme="majorHAnsi"/>
          <w:sz w:val="18"/>
          <w:szCs w:val="18"/>
        </w:rPr>
      </w:pPr>
    </w:p>
    <w:sectPr w:rsidR="00B36777" w:rsidRPr="00152D31" w:rsidSect="00A64F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232650E"/>
    <w:multiLevelType w:val="hybridMultilevel"/>
    <w:tmpl w:val="12B8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4954E5"/>
    <w:multiLevelType w:val="hybridMultilevel"/>
    <w:tmpl w:val="56985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76A0F41"/>
    <w:multiLevelType w:val="hybridMultilevel"/>
    <w:tmpl w:val="344CB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CC63FFE"/>
    <w:multiLevelType w:val="hybridMultilevel"/>
    <w:tmpl w:val="54DA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777"/>
    <w:rsid w:val="000357B1"/>
    <w:rsid w:val="0007022A"/>
    <w:rsid w:val="0008142B"/>
    <w:rsid w:val="000B7C70"/>
    <w:rsid w:val="000E0F06"/>
    <w:rsid w:val="00146A42"/>
    <w:rsid w:val="00152D31"/>
    <w:rsid w:val="0015568F"/>
    <w:rsid w:val="001C1A5A"/>
    <w:rsid w:val="001C649B"/>
    <w:rsid w:val="001E6BB9"/>
    <w:rsid w:val="00233464"/>
    <w:rsid w:val="00256431"/>
    <w:rsid w:val="002E480A"/>
    <w:rsid w:val="00300A90"/>
    <w:rsid w:val="00352881"/>
    <w:rsid w:val="003C60CB"/>
    <w:rsid w:val="003E0793"/>
    <w:rsid w:val="00441E03"/>
    <w:rsid w:val="00461E96"/>
    <w:rsid w:val="00552DDB"/>
    <w:rsid w:val="0060012B"/>
    <w:rsid w:val="00621B1D"/>
    <w:rsid w:val="00642495"/>
    <w:rsid w:val="006427FF"/>
    <w:rsid w:val="007973B5"/>
    <w:rsid w:val="007A5933"/>
    <w:rsid w:val="0080027D"/>
    <w:rsid w:val="00886CDD"/>
    <w:rsid w:val="00896EE1"/>
    <w:rsid w:val="00951F9C"/>
    <w:rsid w:val="00A1283A"/>
    <w:rsid w:val="00A20B6D"/>
    <w:rsid w:val="00A64FD1"/>
    <w:rsid w:val="00A844A6"/>
    <w:rsid w:val="00B36777"/>
    <w:rsid w:val="00BE1E64"/>
    <w:rsid w:val="00C24326"/>
    <w:rsid w:val="00C64155"/>
    <w:rsid w:val="00C70385"/>
    <w:rsid w:val="00CA2172"/>
    <w:rsid w:val="00CE347A"/>
    <w:rsid w:val="00D2164E"/>
    <w:rsid w:val="00D23ED4"/>
    <w:rsid w:val="00D3449A"/>
    <w:rsid w:val="00DD008B"/>
    <w:rsid w:val="00DE18B7"/>
    <w:rsid w:val="00E5417A"/>
    <w:rsid w:val="00E80113"/>
    <w:rsid w:val="00E81A0C"/>
    <w:rsid w:val="00EA160C"/>
    <w:rsid w:val="00FB4F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58865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qFormat/>
    <w:rsid w:val="00233464"/>
    <w:rPr>
      <w:rFonts w:ascii="Calibri" w:eastAsia="Calibri" w:hAnsi="Calibri" w:cs="Times New Roman"/>
      <w:sz w:val="22"/>
      <w:szCs w:val="22"/>
    </w:rPr>
  </w:style>
  <w:style w:type="table" w:styleId="TableGrid">
    <w:name w:val="Table Grid"/>
    <w:basedOn w:val="TableNormal"/>
    <w:uiPriority w:val="59"/>
    <w:rsid w:val="00B367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4A6"/>
    <w:pPr>
      <w:ind w:left="720"/>
      <w:contextualSpacing/>
    </w:pPr>
  </w:style>
  <w:style w:type="character" w:styleId="CommentReference">
    <w:name w:val="annotation reference"/>
    <w:basedOn w:val="DefaultParagraphFont"/>
    <w:uiPriority w:val="99"/>
    <w:semiHidden/>
    <w:unhideWhenUsed/>
    <w:rsid w:val="003C60CB"/>
    <w:rPr>
      <w:sz w:val="18"/>
      <w:szCs w:val="18"/>
    </w:rPr>
  </w:style>
  <w:style w:type="paragraph" w:styleId="CommentText">
    <w:name w:val="annotation text"/>
    <w:basedOn w:val="Normal"/>
    <w:link w:val="CommentTextChar"/>
    <w:uiPriority w:val="99"/>
    <w:semiHidden/>
    <w:unhideWhenUsed/>
    <w:rsid w:val="003C60CB"/>
  </w:style>
  <w:style w:type="character" w:customStyle="1" w:styleId="CommentTextChar">
    <w:name w:val="Comment Text Char"/>
    <w:basedOn w:val="DefaultParagraphFont"/>
    <w:link w:val="CommentText"/>
    <w:uiPriority w:val="99"/>
    <w:semiHidden/>
    <w:rsid w:val="003C60CB"/>
  </w:style>
  <w:style w:type="paragraph" w:styleId="CommentSubject">
    <w:name w:val="annotation subject"/>
    <w:basedOn w:val="CommentText"/>
    <w:next w:val="CommentText"/>
    <w:link w:val="CommentSubjectChar"/>
    <w:uiPriority w:val="99"/>
    <w:semiHidden/>
    <w:unhideWhenUsed/>
    <w:rsid w:val="003C60CB"/>
    <w:rPr>
      <w:b/>
      <w:bCs/>
      <w:sz w:val="20"/>
      <w:szCs w:val="20"/>
    </w:rPr>
  </w:style>
  <w:style w:type="character" w:customStyle="1" w:styleId="CommentSubjectChar">
    <w:name w:val="Comment Subject Char"/>
    <w:basedOn w:val="CommentTextChar"/>
    <w:link w:val="CommentSubject"/>
    <w:uiPriority w:val="99"/>
    <w:semiHidden/>
    <w:rsid w:val="003C60CB"/>
    <w:rPr>
      <w:b/>
      <w:bCs/>
      <w:sz w:val="20"/>
      <w:szCs w:val="20"/>
    </w:rPr>
  </w:style>
  <w:style w:type="paragraph" w:styleId="BalloonText">
    <w:name w:val="Balloon Text"/>
    <w:basedOn w:val="Normal"/>
    <w:link w:val="BalloonTextChar"/>
    <w:uiPriority w:val="99"/>
    <w:semiHidden/>
    <w:unhideWhenUsed/>
    <w:rsid w:val="003C60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60C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1010</Words>
  <Characters>5758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Steinitz</dc:creator>
  <cp:lastModifiedBy>Tamara Steinitz</cp:lastModifiedBy>
  <cp:revision>3</cp:revision>
  <cp:lastPrinted>2015-12-03T17:15:00Z</cp:lastPrinted>
  <dcterms:created xsi:type="dcterms:W3CDTF">2018-04-09T23:22:00Z</dcterms:created>
  <dcterms:modified xsi:type="dcterms:W3CDTF">2018-04-10T19:58:00Z</dcterms:modified>
</cp:coreProperties>
</file>